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83F64" w14:textId="735C35F5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6D1FF3">
        <w:rPr>
          <w:rFonts w:ascii="Corbel" w:hAnsi="Corbel"/>
          <w:bCs/>
          <w:i/>
        </w:rPr>
        <w:t>61</w:t>
      </w:r>
      <w:r w:rsidR="00F61A26" w:rsidRPr="00B169DF">
        <w:rPr>
          <w:rFonts w:ascii="Corbel" w:hAnsi="Corbel"/>
          <w:bCs/>
          <w:i/>
        </w:rPr>
        <w:t>/202</w:t>
      </w:r>
      <w:r w:rsidR="006D1FF3">
        <w:rPr>
          <w:rFonts w:ascii="Corbel" w:hAnsi="Corbel"/>
          <w:bCs/>
          <w:i/>
        </w:rPr>
        <w:t>5</w:t>
      </w:r>
    </w:p>
    <w:p w14:paraId="107684E1" w14:textId="77777777" w:rsidR="00AC72DD" w:rsidRPr="00B169DF" w:rsidRDefault="00AC72DD" w:rsidP="00AC72D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2DD4728C" w14:textId="2514B4D3" w:rsidR="00AC72DD" w:rsidRPr="00B169DF" w:rsidRDefault="00AC72DD" w:rsidP="00AC72D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6D1FF3">
        <w:rPr>
          <w:rFonts w:ascii="Corbel" w:hAnsi="Corbel"/>
          <w:i/>
          <w:smallCaps/>
          <w:sz w:val="24"/>
          <w:szCs w:val="24"/>
        </w:rPr>
        <w:t>5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6D1FF3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– 202</w:t>
      </w:r>
      <w:r w:rsidR="006D1FF3">
        <w:rPr>
          <w:rFonts w:ascii="Corbel" w:hAnsi="Corbel"/>
          <w:i/>
          <w:smallCaps/>
          <w:sz w:val="24"/>
          <w:szCs w:val="24"/>
        </w:rPr>
        <w:t>9</w:t>
      </w:r>
      <w:r>
        <w:rPr>
          <w:rFonts w:ascii="Corbel" w:hAnsi="Corbel"/>
          <w:i/>
          <w:smallCaps/>
          <w:sz w:val="24"/>
          <w:szCs w:val="24"/>
        </w:rPr>
        <w:t>/20</w:t>
      </w:r>
      <w:r w:rsidR="006D1FF3">
        <w:rPr>
          <w:rFonts w:ascii="Corbel" w:hAnsi="Corbel"/>
          <w:i/>
          <w:smallCaps/>
          <w:sz w:val="24"/>
          <w:szCs w:val="24"/>
        </w:rPr>
        <w:t>30</w:t>
      </w:r>
    </w:p>
    <w:p w14:paraId="4A3B3149" w14:textId="77777777" w:rsidR="00AC72DD" w:rsidRPr="00B169DF" w:rsidRDefault="00AC72DD" w:rsidP="00AC72D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5BDEA1D9" w14:textId="79D6CBCF" w:rsidR="00AC72DD" w:rsidRPr="00B169DF" w:rsidRDefault="00AC72DD" w:rsidP="00AC72D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>
        <w:rPr>
          <w:rFonts w:ascii="Corbel" w:hAnsi="Corbel"/>
          <w:sz w:val="20"/>
          <w:szCs w:val="20"/>
        </w:rPr>
        <w:t>202</w:t>
      </w:r>
      <w:r w:rsidR="006D1FF3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6D1FF3">
        <w:rPr>
          <w:rFonts w:ascii="Corbel" w:hAnsi="Corbel"/>
          <w:sz w:val="20"/>
          <w:szCs w:val="20"/>
        </w:rPr>
        <w:t>7</w:t>
      </w:r>
    </w:p>
    <w:p w14:paraId="6FC159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C72DD" w:rsidRPr="00B169DF" w14:paraId="7B6B3F27" w14:textId="77777777" w:rsidTr="00AC72DD">
        <w:tc>
          <w:tcPr>
            <w:tcW w:w="2694" w:type="dxa"/>
            <w:vAlign w:val="center"/>
          </w:tcPr>
          <w:p w14:paraId="07010FBB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7D26FBD4" w:rsidR="00AC72DD" w:rsidRPr="006D1FF3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6D1FF3">
              <w:rPr>
                <w:rFonts w:ascii="Corbel" w:hAnsi="Corbel"/>
                <w:bCs/>
                <w:sz w:val="24"/>
                <w:szCs w:val="24"/>
              </w:rPr>
              <w:t>Prawo konstytucyjne</w:t>
            </w:r>
          </w:p>
        </w:tc>
      </w:tr>
      <w:tr w:rsidR="00AC72DD" w:rsidRPr="00B169DF" w14:paraId="1820FF8A" w14:textId="77777777" w:rsidTr="00AC72DD">
        <w:tc>
          <w:tcPr>
            <w:tcW w:w="2694" w:type="dxa"/>
            <w:vAlign w:val="center"/>
          </w:tcPr>
          <w:p w14:paraId="5C62B05B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1147032" w14:textId="77777777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C72DD" w:rsidRPr="00B169DF" w14:paraId="4D36C4B5" w14:textId="77777777" w:rsidTr="00AC72DD">
        <w:tc>
          <w:tcPr>
            <w:tcW w:w="2694" w:type="dxa"/>
            <w:vAlign w:val="center"/>
          </w:tcPr>
          <w:p w14:paraId="44F80EA6" w14:textId="77777777" w:rsidR="00AC72DD" w:rsidRPr="00B169DF" w:rsidRDefault="00AC72DD" w:rsidP="00AC72D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56D503" w14:textId="7807EA68" w:rsidR="00AC72DD" w:rsidRPr="006D1FF3" w:rsidRDefault="006D1FF3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1FF3"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AC72DD" w:rsidRPr="00B169DF" w14:paraId="6C3038C7" w14:textId="77777777" w:rsidTr="00AC72DD">
        <w:tc>
          <w:tcPr>
            <w:tcW w:w="2694" w:type="dxa"/>
            <w:vAlign w:val="center"/>
          </w:tcPr>
          <w:p w14:paraId="49252DE4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35001215" w:rsidR="00AC72DD" w:rsidRPr="006D1FF3" w:rsidRDefault="006D1FF3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AC72DD" w:rsidRPr="006D1FF3">
              <w:rPr>
                <w:rFonts w:ascii="Corbel" w:hAnsi="Corbel"/>
                <w:b w:val="0"/>
                <w:sz w:val="24"/>
                <w:szCs w:val="24"/>
              </w:rPr>
              <w:t xml:space="preserve"> Prawa Konstytucyjnego</w:t>
            </w:r>
          </w:p>
        </w:tc>
      </w:tr>
      <w:tr w:rsidR="00AC72DD" w:rsidRPr="00B169DF" w14:paraId="192BD65A" w14:textId="77777777" w:rsidTr="00AC72DD">
        <w:tc>
          <w:tcPr>
            <w:tcW w:w="2694" w:type="dxa"/>
            <w:vAlign w:val="center"/>
          </w:tcPr>
          <w:p w14:paraId="10FF2062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1C2CB0FC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AC72DD" w:rsidRPr="00B169DF" w14:paraId="70304835" w14:textId="77777777" w:rsidTr="00AC72DD">
        <w:tc>
          <w:tcPr>
            <w:tcW w:w="2694" w:type="dxa"/>
            <w:vAlign w:val="center"/>
          </w:tcPr>
          <w:p w14:paraId="41CAFCB5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798E75EE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AC72DD" w:rsidRPr="00B169DF" w14:paraId="388F3755" w14:textId="77777777" w:rsidTr="00AC72DD">
        <w:tc>
          <w:tcPr>
            <w:tcW w:w="2694" w:type="dxa"/>
            <w:vAlign w:val="center"/>
          </w:tcPr>
          <w:p w14:paraId="074F09CD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94F291D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AC72DD" w:rsidRPr="00B169DF" w14:paraId="09205566" w14:textId="77777777" w:rsidTr="00AC72DD">
        <w:tc>
          <w:tcPr>
            <w:tcW w:w="2694" w:type="dxa"/>
            <w:vAlign w:val="center"/>
          </w:tcPr>
          <w:p w14:paraId="694A7C70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1CE92EE7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AC72DD" w:rsidRPr="00B169DF" w14:paraId="0C05C2EC" w14:textId="77777777" w:rsidTr="00AC72DD">
        <w:tc>
          <w:tcPr>
            <w:tcW w:w="2694" w:type="dxa"/>
            <w:vAlign w:val="center"/>
          </w:tcPr>
          <w:p w14:paraId="3878DA9C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F676120" w14:textId="3EA2B971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 rok</w:t>
            </w:r>
            <w:r w:rsidR="00070B56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 III i IV semestr</w:t>
            </w:r>
          </w:p>
        </w:tc>
      </w:tr>
      <w:tr w:rsidR="00AC72DD" w:rsidRPr="00B169DF" w14:paraId="7ACCBA8E" w14:textId="77777777" w:rsidTr="00AC72DD">
        <w:tc>
          <w:tcPr>
            <w:tcW w:w="2694" w:type="dxa"/>
            <w:vAlign w:val="center"/>
          </w:tcPr>
          <w:p w14:paraId="54139759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577DE020" w:rsidR="00AC72DD" w:rsidRPr="00B169DF" w:rsidRDefault="0000141E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</w:t>
            </w:r>
            <w:r w:rsidR="00AC72DD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AC72DD" w:rsidRPr="00B169DF" w14:paraId="331F9495" w14:textId="77777777" w:rsidTr="00AC72DD">
        <w:tc>
          <w:tcPr>
            <w:tcW w:w="2694" w:type="dxa"/>
            <w:vAlign w:val="center"/>
          </w:tcPr>
          <w:p w14:paraId="1B1DE481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50B81025" w:rsidR="00AC72DD" w:rsidRPr="00B169DF" w:rsidRDefault="00AC72DD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C72DD" w:rsidRPr="00B169DF" w14:paraId="339BFB5F" w14:textId="77777777" w:rsidTr="00AC72DD">
        <w:tc>
          <w:tcPr>
            <w:tcW w:w="2694" w:type="dxa"/>
            <w:vAlign w:val="center"/>
          </w:tcPr>
          <w:p w14:paraId="5D93ED52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6731FCFF" w:rsidR="00AC72DD" w:rsidRPr="00B169DF" w:rsidRDefault="006D1FF3" w:rsidP="00AC7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4D4983">
              <w:rPr>
                <w:rFonts w:ascii="Corbel" w:hAnsi="Corbel"/>
                <w:b w:val="0"/>
                <w:sz w:val="24"/>
                <w:szCs w:val="24"/>
              </w:rPr>
              <w:t>rof. d</w:t>
            </w:r>
            <w:r w:rsidR="00AC72DD">
              <w:rPr>
                <w:rFonts w:ascii="Corbel" w:hAnsi="Corbel"/>
                <w:b w:val="0"/>
                <w:sz w:val="24"/>
                <w:szCs w:val="24"/>
              </w:rPr>
              <w:t>r h</w:t>
            </w:r>
            <w:r w:rsidR="004D4983">
              <w:rPr>
                <w:rFonts w:ascii="Corbel" w:hAnsi="Corbel"/>
                <w:b w:val="0"/>
                <w:sz w:val="24"/>
                <w:szCs w:val="24"/>
              </w:rPr>
              <w:t>ab. Radosław Grabowski</w:t>
            </w:r>
          </w:p>
        </w:tc>
      </w:tr>
      <w:tr w:rsidR="00AC72DD" w:rsidRPr="00B169DF" w14:paraId="0AD0E368" w14:textId="77777777" w:rsidTr="006D1FF3">
        <w:tc>
          <w:tcPr>
            <w:tcW w:w="2694" w:type="dxa"/>
            <w:vAlign w:val="center"/>
          </w:tcPr>
          <w:p w14:paraId="020748E0" w14:textId="77777777" w:rsidR="00AC72DD" w:rsidRPr="00B169DF" w:rsidRDefault="00AC72DD" w:rsidP="00AC72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1E605BC" w14:textId="38FB014A" w:rsidR="00AC72DD" w:rsidRDefault="00AC72DD" w:rsidP="006D1FF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Wykład: </w:t>
            </w:r>
            <w:r w:rsidR="006D1FF3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4D4983">
              <w:rPr>
                <w:rFonts w:ascii="Corbel" w:hAnsi="Corbel"/>
                <w:b w:val="0"/>
                <w:sz w:val="24"/>
                <w:szCs w:val="24"/>
              </w:rPr>
              <w:t xml:space="preserve">rof. </w:t>
            </w:r>
            <w:r>
              <w:rPr>
                <w:rFonts w:ascii="Corbel" w:hAnsi="Corbel"/>
                <w:b w:val="0"/>
                <w:sz w:val="24"/>
                <w:szCs w:val="24"/>
              </w:rPr>
              <w:t>dr h</w:t>
            </w:r>
            <w:r w:rsidR="004D4983">
              <w:rPr>
                <w:rFonts w:ascii="Corbel" w:hAnsi="Corbel"/>
                <w:b w:val="0"/>
                <w:sz w:val="24"/>
                <w:szCs w:val="24"/>
              </w:rPr>
              <w:t>ab. Radosław Grabowski</w:t>
            </w:r>
          </w:p>
          <w:p w14:paraId="6C837949" w14:textId="07C34DD0" w:rsidR="00AC72DD" w:rsidRPr="00B169DF" w:rsidRDefault="00AC72DD" w:rsidP="006D1FF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Ćwiczenia: dr Justyna Cie</w:t>
            </w:r>
            <w:r w:rsidR="002313DB">
              <w:rPr>
                <w:rFonts w:ascii="Corbel" w:hAnsi="Corbel"/>
                <w:b w:val="0"/>
                <w:sz w:val="24"/>
                <w:szCs w:val="24"/>
              </w:rPr>
              <w:t xml:space="preserve">chanowska / dr Anna </w:t>
            </w:r>
            <w:proofErr w:type="spellStart"/>
            <w:r w:rsidR="002313DB">
              <w:rPr>
                <w:rFonts w:ascii="Corbel" w:hAnsi="Corbel"/>
                <w:b w:val="0"/>
                <w:sz w:val="24"/>
                <w:szCs w:val="24"/>
              </w:rPr>
              <w:t>Hadała</w:t>
            </w:r>
            <w:proofErr w:type="spellEnd"/>
            <w:r w:rsidR="002313DB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="006D1FF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6D1FF3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="002313DB">
              <w:rPr>
                <w:rFonts w:ascii="Corbel" w:hAnsi="Corbel"/>
                <w:b w:val="0"/>
                <w:sz w:val="24"/>
                <w:szCs w:val="24"/>
              </w:rPr>
              <w:t>dr Katarzyna Szwed</w:t>
            </w:r>
            <w:r w:rsidR="006D1FF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313DB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6D1FF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313DB">
              <w:rPr>
                <w:rFonts w:ascii="Corbel" w:hAnsi="Corbel"/>
                <w:b w:val="0"/>
                <w:sz w:val="24"/>
                <w:szCs w:val="24"/>
              </w:rPr>
              <w:t>mgr Tomasz Ciechanowski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86805B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AC72D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AC72D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7B618B7D" w:rsidR="00015B8F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2F23C52C" w:rsidR="00015B8F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64614481" w:rsidR="00015B8F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147A5C6A" w:rsidR="00015B8F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C72DD" w:rsidRPr="00B169DF" w14:paraId="2ADEC293" w14:textId="77777777" w:rsidTr="00AC72D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44E7" w14:textId="6C742794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5399" w14:textId="3808272A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0666" w14:textId="18D73E36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4D98" w14:textId="77777777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B88E" w14:textId="77777777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EE7D" w14:textId="77777777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EF26" w14:textId="77777777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786B" w14:textId="77777777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8521" w14:textId="77777777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F7D0" w14:textId="3537FADE" w:rsidR="00AC72DD" w:rsidRPr="00B169DF" w:rsidRDefault="00AC72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6750606E" w:rsidR="0085747A" w:rsidRPr="00B169DF" w:rsidRDefault="00AC72D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AF0FB5" w14:textId="03159F8A" w:rsidR="00051BCF" w:rsidRDefault="00051BCF" w:rsidP="00FD4D0E">
      <w:pPr>
        <w:pStyle w:val="Punktygwne"/>
        <w:spacing w:before="0" w:after="0"/>
        <w:ind w:left="708"/>
        <w:rPr>
          <w:rFonts w:ascii="Corbel" w:hAnsi="Corbel"/>
          <w:b w:val="0"/>
          <w:szCs w:val="24"/>
        </w:rPr>
      </w:pPr>
      <w:proofErr w:type="spellStart"/>
      <w:r w:rsidRPr="00051BCF">
        <w:rPr>
          <w:rFonts w:ascii="Corbel" w:hAnsi="Corbel"/>
          <w:b w:val="0"/>
          <w:szCs w:val="24"/>
        </w:rPr>
        <w:t>sem</w:t>
      </w:r>
      <w:proofErr w:type="spellEnd"/>
      <w:r w:rsidRPr="00051BCF">
        <w:rPr>
          <w:rFonts w:ascii="Corbel" w:hAnsi="Corbel"/>
          <w:b w:val="0"/>
          <w:szCs w:val="24"/>
        </w:rPr>
        <w:t>.</w:t>
      </w:r>
      <w:r>
        <w:rPr>
          <w:rFonts w:ascii="Corbel" w:hAnsi="Corbel"/>
          <w:b w:val="0"/>
          <w:szCs w:val="24"/>
        </w:rPr>
        <w:t xml:space="preserve"> III   </w:t>
      </w:r>
      <w:r w:rsidRPr="00051BCF">
        <w:rPr>
          <w:rFonts w:ascii="Corbel" w:hAnsi="Corbel"/>
          <w:b w:val="0"/>
          <w:szCs w:val="24"/>
        </w:rPr>
        <w:t>wykład</w:t>
      </w:r>
      <w:r w:rsidR="00FD4D0E">
        <w:rPr>
          <w:rFonts w:ascii="Corbel" w:hAnsi="Corbel"/>
          <w:b w:val="0"/>
          <w:szCs w:val="24"/>
        </w:rPr>
        <w:t xml:space="preserve"> </w:t>
      </w:r>
      <w:r w:rsidR="00FD4D0E" w:rsidRPr="007902BB">
        <w:rPr>
          <w:rFonts w:ascii="Corbel" w:hAnsi="Corbel"/>
          <w:b w:val="0"/>
          <w:szCs w:val="24"/>
        </w:rPr>
        <w:t>–</w:t>
      </w:r>
      <w:r w:rsidR="00FD4D0E">
        <w:rPr>
          <w:rFonts w:ascii="Corbel" w:hAnsi="Corbel"/>
          <w:b w:val="0"/>
          <w:szCs w:val="24"/>
        </w:rPr>
        <w:t xml:space="preserve"> </w:t>
      </w:r>
      <w:r w:rsidRPr="00051BCF">
        <w:rPr>
          <w:rFonts w:ascii="Corbel" w:hAnsi="Corbel"/>
          <w:b w:val="0"/>
          <w:szCs w:val="24"/>
        </w:rPr>
        <w:t>zaliczenie</w:t>
      </w:r>
      <w:r>
        <w:rPr>
          <w:rFonts w:ascii="Corbel" w:hAnsi="Corbel"/>
          <w:b w:val="0"/>
          <w:szCs w:val="24"/>
        </w:rPr>
        <w:t xml:space="preserve"> </w:t>
      </w:r>
      <w:r w:rsidRPr="00051BCF">
        <w:rPr>
          <w:rFonts w:ascii="Corbel" w:hAnsi="Corbel"/>
          <w:b w:val="0"/>
          <w:szCs w:val="24"/>
        </w:rPr>
        <w:t>bez</w:t>
      </w:r>
      <w:r>
        <w:rPr>
          <w:rFonts w:ascii="Corbel" w:hAnsi="Corbel"/>
          <w:b w:val="0"/>
          <w:szCs w:val="24"/>
        </w:rPr>
        <w:t xml:space="preserve"> </w:t>
      </w:r>
      <w:r w:rsidRPr="00051BCF">
        <w:rPr>
          <w:rFonts w:ascii="Corbel" w:hAnsi="Corbel"/>
          <w:b w:val="0"/>
          <w:szCs w:val="24"/>
        </w:rPr>
        <w:t>oceny</w:t>
      </w:r>
      <w:r>
        <w:rPr>
          <w:rFonts w:ascii="Corbel" w:hAnsi="Corbel"/>
          <w:b w:val="0"/>
          <w:szCs w:val="24"/>
        </w:rPr>
        <w:t xml:space="preserve">  / </w:t>
      </w:r>
      <w:r w:rsidRPr="00051BCF">
        <w:rPr>
          <w:rFonts w:ascii="Corbel" w:hAnsi="Corbel"/>
          <w:b w:val="0"/>
          <w:szCs w:val="24"/>
        </w:rPr>
        <w:t>ćwiczenia</w:t>
      </w:r>
      <w:r w:rsidR="00FD4D0E">
        <w:rPr>
          <w:rFonts w:ascii="Corbel" w:hAnsi="Corbel"/>
          <w:b w:val="0"/>
          <w:szCs w:val="24"/>
        </w:rPr>
        <w:t xml:space="preserve"> </w:t>
      </w:r>
      <w:r w:rsidR="00FD4D0E" w:rsidRPr="007902BB">
        <w:rPr>
          <w:rFonts w:ascii="Corbel" w:hAnsi="Corbel"/>
          <w:b w:val="0"/>
          <w:szCs w:val="24"/>
        </w:rPr>
        <w:t>–</w:t>
      </w:r>
      <w:r w:rsidR="00FD4D0E">
        <w:rPr>
          <w:rFonts w:ascii="Corbel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>zaliczenie z oceną</w:t>
      </w:r>
    </w:p>
    <w:p w14:paraId="59D494C9" w14:textId="51423353" w:rsidR="00070B56" w:rsidRPr="00B169DF" w:rsidRDefault="00051BCF" w:rsidP="00FD4D0E">
      <w:pPr>
        <w:pStyle w:val="Punktygwne"/>
        <w:spacing w:before="0" w:after="0"/>
        <w:ind w:left="708"/>
        <w:rPr>
          <w:rFonts w:ascii="Corbel" w:hAnsi="Corbel"/>
          <w:b w:val="0"/>
          <w:szCs w:val="24"/>
        </w:rPr>
      </w:pPr>
      <w:proofErr w:type="spellStart"/>
      <w:r w:rsidRPr="00051BCF">
        <w:rPr>
          <w:rFonts w:ascii="Corbel" w:hAnsi="Corbel"/>
          <w:b w:val="0"/>
          <w:szCs w:val="24"/>
        </w:rPr>
        <w:t>sem.I</w:t>
      </w:r>
      <w:r>
        <w:rPr>
          <w:rFonts w:ascii="Corbel" w:hAnsi="Corbel"/>
          <w:b w:val="0"/>
          <w:szCs w:val="24"/>
        </w:rPr>
        <w:t>V</w:t>
      </w:r>
      <w:proofErr w:type="spellEnd"/>
      <w:r>
        <w:rPr>
          <w:rFonts w:ascii="Corbel" w:hAnsi="Corbel"/>
          <w:b w:val="0"/>
          <w:szCs w:val="24"/>
        </w:rPr>
        <w:t xml:space="preserve">    </w:t>
      </w:r>
      <w:r w:rsidR="00070B56" w:rsidRPr="007902BB">
        <w:rPr>
          <w:rFonts w:ascii="Corbel" w:hAnsi="Corbel"/>
          <w:b w:val="0"/>
          <w:szCs w:val="24"/>
        </w:rPr>
        <w:t>wykład – egzamin</w:t>
      </w:r>
      <w:r>
        <w:rPr>
          <w:rFonts w:ascii="Corbel" w:hAnsi="Corbel"/>
          <w:b w:val="0"/>
          <w:szCs w:val="24"/>
        </w:rPr>
        <w:t xml:space="preserve">  /  </w:t>
      </w:r>
      <w:r w:rsidR="00070B56">
        <w:rPr>
          <w:rFonts w:ascii="Corbel" w:hAnsi="Corbel"/>
          <w:b w:val="0"/>
          <w:szCs w:val="24"/>
        </w:rPr>
        <w:t>ćwiczenia – zaliczenie z oceną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2C263CAD" w:rsidR="0085747A" w:rsidRPr="00B169DF" w:rsidRDefault="00070B56" w:rsidP="00070B5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902BB">
              <w:rPr>
                <w:rFonts w:ascii="Corbel" w:hAnsi="Corbel"/>
                <w:b w:val="0"/>
                <w:szCs w:val="24"/>
              </w:rPr>
              <w:t>Nauka o państwie i polityce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070B56" w:rsidRPr="00B169DF" w14:paraId="3370B0D4" w14:textId="77777777" w:rsidTr="00070B56">
        <w:tc>
          <w:tcPr>
            <w:tcW w:w="845" w:type="dxa"/>
            <w:vAlign w:val="center"/>
          </w:tcPr>
          <w:p w14:paraId="14E4A467" w14:textId="77777777" w:rsidR="00070B56" w:rsidRPr="00B169DF" w:rsidRDefault="00070B56" w:rsidP="00070B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5454E060" w14:textId="004D3BB9" w:rsidR="00070B56" w:rsidRPr="00B169DF" w:rsidRDefault="00070B56" w:rsidP="00070B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902BB">
              <w:rPr>
                <w:rFonts w:ascii="Corbel" w:hAnsi="Corbel"/>
                <w:b w:val="0"/>
                <w:sz w:val="24"/>
                <w:szCs w:val="24"/>
              </w:rPr>
              <w:t>Celem prowadzonych zajęć jest zapoznanie studenta z przyjętą na gruncie Konstytucji z 1997 r. konstrukcją ustroju państwowego III RP (geneza ustrojowa, zasady, mechanizmy i instytucje prawne, orzecznictwo, doktryna, praktyka ustrojowa)</w:t>
            </w:r>
          </w:p>
        </w:tc>
      </w:tr>
    </w:tbl>
    <w:p w14:paraId="41E41984" w14:textId="77777777" w:rsidR="00070B56" w:rsidRDefault="00070B56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26B57CD0" w14:textId="30A19529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6"/>
        <w:gridCol w:w="6569"/>
        <w:gridCol w:w="1695"/>
      </w:tblGrid>
      <w:tr w:rsidR="00070B56" w:rsidRPr="008D10A3" w14:paraId="1215DFDD" w14:textId="77777777" w:rsidTr="00070B56">
        <w:tc>
          <w:tcPr>
            <w:tcW w:w="1256" w:type="dxa"/>
            <w:vAlign w:val="center"/>
          </w:tcPr>
          <w:p w14:paraId="1DA2A1BF" w14:textId="78ABEB09" w:rsidR="00070B56" w:rsidRPr="008D10A3" w:rsidRDefault="00070B56" w:rsidP="00070B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EK (efekt uczenia się)</w:t>
            </w:r>
          </w:p>
        </w:tc>
        <w:tc>
          <w:tcPr>
            <w:tcW w:w="6569" w:type="dxa"/>
            <w:vAlign w:val="center"/>
          </w:tcPr>
          <w:p w14:paraId="0323E36C" w14:textId="0F64FE89" w:rsidR="00070B56" w:rsidRPr="008D10A3" w:rsidRDefault="00070B56" w:rsidP="00070B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695" w:type="dxa"/>
            <w:vAlign w:val="center"/>
          </w:tcPr>
          <w:p w14:paraId="12D86135" w14:textId="0C54A438" w:rsidR="00070B56" w:rsidRPr="008D10A3" w:rsidRDefault="00070B56" w:rsidP="00070B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szCs w:val="24"/>
              </w:rPr>
              <w:footnoteReference w:id="1"/>
            </w:r>
          </w:p>
        </w:tc>
      </w:tr>
      <w:tr w:rsidR="00070B56" w:rsidRPr="008D10A3" w14:paraId="1DB5DB44" w14:textId="77777777" w:rsidTr="00070B56">
        <w:tc>
          <w:tcPr>
            <w:tcW w:w="1256" w:type="dxa"/>
          </w:tcPr>
          <w:p w14:paraId="6C39CED7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</w:t>
            </w:r>
            <w:r w:rsidRPr="008D10A3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6569" w:type="dxa"/>
          </w:tcPr>
          <w:p w14:paraId="00C0F8BC" w14:textId="1FBD945A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 pogłębioną i rozszerzoną wiedzę o charakterze </w:t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nauki prawa konstytucyjnego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jej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usytuowaniu oraz znaczeniu w systemie nauk oraz o relacj</w:t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i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do innych nauk;</w:t>
            </w:r>
          </w:p>
        </w:tc>
        <w:tc>
          <w:tcPr>
            <w:tcW w:w="1695" w:type="dxa"/>
          </w:tcPr>
          <w:p w14:paraId="0612E3B2" w14:textId="31C8C552" w:rsidR="00070B56" w:rsidRPr="008D10A3" w:rsidRDefault="00051BCF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K_W01</w:t>
            </w:r>
          </w:p>
        </w:tc>
      </w:tr>
      <w:tr w:rsidR="00070B56" w:rsidRPr="008D10A3" w14:paraId="0BC562B5" w14:textId="77777777" w:rsidTr="00070B56">
        <w:trPr>
          <w:trHeight w:val="377"/>
        </w:trPr>
        <w:tc>
          <w:tcPr>
            <w:tcW w:w="1256" w:type="dxa"/>
          </w:tcPr>
          <w:p w14:paraId="64A97622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569" w:type="dxa"/>
          </w:tcPr>
          <w:p w14:paraId="5425DA44" w14:textId="28C72083" w:rsidR="00070B56" w:rsidRPr="008D10A3" w:rsidRDefault="00070B56" w:rsidP="00712D49">
            <w:pPr>
              <w:spacing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 pogłębioną i rozszerzoną wiedzę na temat norm, reguł i instytucji prawnych zarówno w zakresie </w:t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prawa konstytucyjnego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1695" w:type="dxa"/>
          </w:tcPr>
          <w:p w14:paraId="4B33580A" w14:textId="69AA0EDA" w:rsidR="00070B56" w:rsidRPr="008D10A3" w:rsidRDefault="00051BCF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K_W02</w:t>
            </w:r>
          </w:p>
        </w:tc>
      </w:tr>
      <w:tr w:rsidR="00070B56" w:rsidRPr="008D10A3" w14:paraId="58550080" w14:textId="77777777" w:rsidTr="00070B56">
        <w:tc>
          <w:tcPr>
            <w:tcW w:w="1256" w:type="dxa"/>
          </w:tcPr>
          <w:p w14:paraId="2E6882E3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569" w:type="dxa"/>
          </w:tcPr>
          <w:p w14:paraId="7A71FCBA" w14:textId="2EE8C995" w:rsidR="00070B56" w:rsidRPr="008D10A3" w:rsidRDefault="00070B56" w:rsidP="00712D49">
            <w:pPr>
              <w:spacing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 pogłębioną wiedzę na temat źródeł i instytucji </w:t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prawa konstytucyjnego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, relacji pomiędzy prawem UE a prawem polskim</w:t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, w tym prawem konstytucyjnym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695" w:type="dxa"/>
          </w:tcPr>
          <w:p w14:paraId="01F9699B" w14:textId="0264DD02" w:rsidR="00070B56" w:rsidRPr="008D10A3" w:rsidRDefault="00051BCF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K_W03</w:t>
            </w:r>
          </w:p>
        </w:tc>
      </w:tr>
      <w:tr w:rsidR="00070B56" w:rsidRPr="008D10A3" w14:paraId="7B1B3A31" w14:textId="77777777" w:rsidTr="00070B56">
        <w:tc>
          <w:tcPr>
            <w:tcW w:w="1256" w:type="dxa"/>
          </w:tcPr>
          <w:p w14:paraId="50011A40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569" w:type="dxa"/>
          </w:tcPr>
          <w:p w14:paraId="5558DB5F" w14:textId="77777777" w:rsidR="00070B56" w:rsidRPr="008D10A3" w:rsidRDefault="00070B56" w:rsidP="00712D49">
            <w:pPr>
              <w:spacing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 pogłębioną wiedzę na temat procesów stanowienia 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  <w:t>prawa;</w:t>
            </w:r>
          </w:p>
        </w:tc>
        <w:tc>
          <w:tcPr>
            <w:tcW w:w="1695" w:type="dxa"/>
          </w:tcPr>
          <w:p w14:paraId="4CE4A859" w14:textId="324F307D" w:rsidR="00070B56" w:rsidRPr="008D10A3" w:rsidRDefault="00051BCF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K_W04</w:t>
            </w:r>
          </w:p>
        </w:tc>
      </w:tr>
      <w:tr w:rsidR="00070B56" w:rsidRPr="008D10A3" w14:paraId="71E3FF78" w14:textId="77777777" w:rsidTr="00070B56">
        <w:tc>
          <w:tcPr>
            <w:tcW w:w="1256" w:type="dxa"/>
          </w:tcPr>
          <w:p w14:paraId="5E945E2A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569" w:type="dxa"/>
          </w:tcPr>
          <w:p w14:paraId="7CED4E8A" w14:textId="77777777" w:rsidR="00070B56" w:rsidRPr="008D10A3" w:rsidRDefault="00070B56" w:rsidP="00712D49">
            <w:pPr>
              <w:spacing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Ma pogłębioną wiedzę na temat procesów stosowania prawa;</w:t>
            </w:r>
          </w:p>
        </w:tc>
        <w:tc>
          <w:tcPr>
            <w:tcW w:w="1695" w:type="dxa"/>
          </w:tcPr>
          <w:p w14:paraId="36EB09CE" w14:textId="7EC4A677" w:rsidR="00070B56" w:rsidRPr="008D10A3" w:rsidRDefault="00051BCF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K_W05</w:t>
            </w:r>
          </w:p>
        </w:tc>
      </w:tr>
      <w:tr w:rsidR="00070B56" w:rsidRPr="008D10A3" w14:paraId="16480894" w14:textId="77777777" w:rsidTr="00070B56">
        <w:tc>
          <w:tcPr>
            <w:tcW w:w="1256" w:type="dxa"/>
          </w:tcPr>
          <w:p w14:paraId="52CCA46A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569" w:type="dxa"/>
          </w:tcPr>
          <w:p w14:paraId="0FCC603C" w14:textId="3AC75B2D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Zna i rozumie terminologię właściwą dla języka prawnego i prawniczego oraz zna i rozumie podstawowe pojęcia jakimi 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</w:r>
            <w:r w:rsidR="00051BCF">
              <w:rPr>
                <w:rFonts w:ascii="Corbel" w:eastAsia="Times New Roman" w:hAnsi="Corbel"/>
                <w:sz w:val="24"/>
                <w:szCs w:val="24"/>
                <w:lang w:eastAsia="pl-PL"/>
              </w:rPr>
              <w:t>posługuje się nauka prawa konstytucyjnego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695" w:type="dxa"/>
          </w:tcPr>
          <w:p w14:paraId="2E949C97" w14:textId="4EC71666" w:rsidR="00070B56" w:rsidRPr="008D10A3" w:rsidRDefault="00051BCF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K_W06</w:t>
            </w:r>
          </w:p>
        </w:tc>
      </w:tr>
      <w:tr w:rsidR="00070B56" w:rsidRPr="008D10A3" w14:paraId="4F7B51AE" w14:textId="77777777" w:rsidTr="00070B56">
        <w:trPr>
          <w:trHeight w:val="701"/>
        </w:trPr>
        <w:tc>
          <w:tcPr>
            <w:tcW w:w="1256" w:type="dxa"/>
          </w:tcPr>
          <w:p w14:paraId="647DC053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569" w:type="dxa"/>
          </w:tcPr>
          <w:p w14:paraId="47481096" w14:textId="77777777" w:rsidR="00070B56" w:rsidRPr="008D10A3" w:rsidRDefault="00070B56" w:rsidP="00712D49">
            <w:pPr>
              <w:spacing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 rozszerzoną wiedzę na temat struktur i instytucji 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  <w:t>polskiego systemu prawa (w tym władzy: ustawodawczej, wykonawczej i sądowniczej, organów i instytucji ochrony prawa);</w:t>
            </w:r>
          </w:p>
        </w:tc>
        <w:tc>
          <w:tcPr>
            <w:tcW w:w="1695" w:type="dxa"/>
          </w:tcPr>
          <w:p w14:paraId="32B11B91" w14:textId="197DC11F" w:rsidR="00070B56" w:rsidRPr="008D10A3" w:rsidRDefault="00051BCF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K_W07</w:t>
            </w:r>
          </w:p>
        </w:tc>
      </w:tr>
      <w:tr w:rsidR="00070B56" w:rsidRPr="008D10A3" w14:paraId="6851D28C" w14:textId="77777777" w:rsidTr="00070B56">
        <w:tc>
          <w:tcPr>
            <w:tcW w:w="1256" w:type="dxa"/>
          </w:tcPr>
          <w:p w14:paraId="48F96F68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EK_08</w:t>
            </w:r>
          </w:p>
          <w:p w14:paraId="2433B18A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9" w:type="dxa"/>
          </w:tcPr>
          <w:p w14:paraId="6E2EBCEB" w14:textId="77777777" w:rsidR="00070B56" w:rsidRPr="008D10A3" w:rsidRDefault="00070B56" w:rsidP="00712D49">
            <w:pPr>
              <w:spacing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Ma rozszerzoną wiedzę na temat ustroju, struktur i zasad funkcjonowania demokratycznego państwa prawnego;</w:t>
            </w:r>
          </w:p>
        </w:tc>
        <w:tc>
          <w:tcPr>
            <w:tcW w:w="1695" w:type="dxa"/>
          </w:tcPr>
          <w:p w14:paraId="12126FA5" w14:textId="38A853B7" w:rsidR="00070B56" w:rsidRPr="008D10A3" w:rsidRDefault="00051BCF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K_W08</w:t>
            </w:r>
          </w:p>
        </w:tc>
      </w:tr>
      <w:tr w:rsidR="00070B56" w:rsidRPr="008D10A3" w14:paraId="5EC4AB3D" w14:textId="77777777" w:rsidTr="00070B56">
        <w:tc>
          <w:tcPr>
            <w:tcW w:w="1256" w:type="dxa"/>
          </w:tcPr>
          <w:p w14:paraId="26073B3F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EK_09</w:t>
            </w:r>
          </w:p>
          <w:p w14:paraId="7E78B96C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9" w:type="dxa"/>
          </w:tcPr>
          <w:p w14:paraId="786E66C2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Ma pogłębioną wiedzę na temat zasad i norm etycznych oraz etyki zawodowej;</w:t>
            </w:r>
          </w:p>
        </w:tc>
        <w:tc>
          <w:tcPr>
            <w:tcW w:w="1695" w:type="dxa"/>
          </w:tcPr>
          <w:p w14:paraId="3E690A80" w14:textId="18FF7D6F" w:rsidR="00070B56" w:rsidRPr="008D10A3" w:rsidRDefault="00051BCF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K_W09</w:t>
            </w:r>
          </w:p>
        </w:tc>
      </w:tr>
      <w:tr w:rsidR="00070B56" w:rsidRPr="008D10A3" w14:paraId="0D567928" w14:textId="77777777" w:rsidTr="00070B56">
        <w:tc>
          <w:tcPr>
            <w:tcW w:w="1256" w:type="dxa"/>
          </w:tcPr>
          <w:p w14:paraId="39EA1BBA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6569" w:type="dxa"/>
          </w:tcPr>
          <w:p w14:paraId="65367CDE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Ma pogłębioną wiedzę o historycznej ewolucji i o poglądach na temat instytucji polityczno-prawnych oraz na temat procesów i przyczyn zmian zachodzących w zakresie państwa i prawa;</w:t>
            </w:r>
          </w:p>
        </w:tc>
        <w:tc>
          <w:tcPr>
            <w:tcW w:w="1695" w:type="dxa"/>
          </w:tcPr>
          <w:p w14:paraId="766149BB" w14:textId="12CACF5B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K_W10</w:t>
            </w:r>
          </w:p>
        </w:tc>
      </w:tr>
      <w:tr w:rsidR="00070B56" w:rsidRPr="008D10A3" w14:paraId="605962EA" w14:textId="77777777" w:rsidTr="00070B56">
        <w:tc>
          <w:tcPr>
            <w:tcW w:w="1256" w:type="dxa"/>
          </w:tcPr>
          <w:p w14:paraId="4972AE80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EK_11</w:t>
            </w:r>
          </w:p>
        </w:tc>
        <w:tc>
          <w:tcPr>
            <w:tcW w:w="6569" w:type="dxa"/>
          </w:tcPr>
          <w:p w14:paraId="4F9D3C77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Zna i rozumie metody badawcze i narzędzia opisu, w tym techniki pozyskiwania danych właściwe dla nauk prawnych oraz posiada </w:t>
            </w: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wiedzę na temat fundamentalnych dylematach współczesnej cywilizacji;</w:t>
            </w:r>
          </w:p>
        </w:tc>
        <w:tc>
          <w:tcPr>
            <w:tcW w:w="1695" w:type="dxa"/>
          </w:tcPr>
          <w:p w14:paraId="5E258482" w14:textId="40E7F8E0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lastRenderedPageBreak/>
              <w:t>,K_W12</w:t>
            </w:r>
          </w:p>
        </w:tc>
      </w:tr>
      <w:tr w:rsidR="00070B56" w:rsidRPr="008D10A3" w14:paraId="67010AE1" w14:textId="77777777" w:rsidTr="00070B56">
        <w:tc>
          <w:tcPr>
            <w:tcW w:w="1256" w:type="dxa"/>
          </w:tcPr>
          <w:p w14:paraId="6034963B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EK_12</w:t>
            </w:r>
          </w:p>
        </w:tc>
        <w:tc>
          <w:tcPr>
            <w:tcW w:w="6569" w:type="dxa"/>
          </w:tcPr>
          <w:p w14:paraId="5C742C80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prawidłowo interpretować i wyjaśniać znaczenie norm i stosunków prawnych;</w:t>
            </w:r>
          </w:p>
        </w:tc>
        <w:tc>
          <w:tcPr>
            <w:tcW w:w="1695" w:type="dxa"/>
          </w:tcPr>
          <w:p w14:paraId="6FDC06E2" w14:textId="73F2EC1E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K_U01</w:t>
            </w:r>
          </w:p>
        </w:tc>
      </w:tr>
      <w:tr w:rsidR="00070B56" w:rsidRPr="008D10A3" w14:paraId="26F2C05F" w14:textId="77777777" w:rsidTr="00070B56">
        <w:tc>
          <w:tcPr>
            <w:tcW w:w="1256" w:type="dxa"/>
          </w:tcPr>
          <w:p w14:paraId="2E0B4077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EK_13</w:t>
            </w:r>
          </w:p>
        </w:tc>
        <w:tc>
          <w:tcPr>
            <w:tcW w:w="6569" w:type="dxa"/>
          </w:tcPr>
          <w:p w14:paraId="00B4F033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prawidłowo interpretować i wyjaśniać relacje pomiędzy systemem prawnym a innymi systemami normatywnymi;</w:t>
            </w:r>
          </w:p>
        </w:tc>
        <w:tc>
          <w:tcPr>
            <w:tcW w:w="1695" w:type="dxa"/>
          </w:tcPr>
          <w:p w14:paraId="386F7546" w14:textId="14661831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K_U02</w:t>
            </w:r>
          </w:p>
        </w:tc>
      </w:tr>
      <w:tr w:rsidR="00070B56" w:rsidRPr="008D10A3" w14:paraId="7AEA3257" w14:textId="77777777" w:rsidTr="00070B56">
        <w:tc>
          <w:tcPr>
            <w:tcW w:w="1256" w:type="dxa"/>
          </w:tcPr>
          <w:p w14:paraId="49CAB575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EK_14</w:t>
            </w:r>
          </w:p>
        </w:tc>
        <w:tc>
          <w:tcPr>
            <w:tcW w:w="6569" w:type="dxa"/>
          </w:tcPr>
          <w:p w14:paraId="00A02525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analizować przyczyny i przebieg procesu stanowienia prawa</w:t>
            </w:r>
          </w:p>
        </w:tc>
        <w:tc>
          <w:tcPr>
            <w:tcW w:w="1695" w:type="dxa"/>
          </w:tcPr>
          <w:p w14:paraId="1ABDB58A" w14:textId="3885C784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K_U03</w:t>
            </w:r>
          </w:p>
        </w:tc>
      </w:tr>
      <w:tr w:rsidR="00070B56" w:rsidRPr="008D10A3" w14:paraId="503D4B9E" w14:textId="77777777" w:rsidTr="00070B56">
        <w:tc>
          <w:tcPr>
            <w:tcW w:w="1256" w:type="dxa"/>
          </w:tcPr>
          <w:p w14:paraId="059A3CB1" w14:textId="77777777" w:rsidR="00070B56" w:rsidRPr="008D10A3" w:rsidRDefault="00070B56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EK_15</w:t>
            </w:r>
          </w:p>
        </w:tc>
        <w:tc>
          <w:tcPr>
            <w:tcW w:w="6569" w:type="dxa"/>
          </w:tcPr>
          <w:p w14:paraId="0916FE96" w14:textId="77777777" w:rsidR="00070B56" w:rsidRPr="008D10A3" w:rsidRDefault="00070B56" w:rsidP="00712D49">
            <w:pPr>
              <w:spacing w:before="240" w:after="6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Potrafi analizować przyczyny i przebieg procesu stosowania prawa</w:t>
            </w:r>
          </w:p>
        </w:tc>
        <w:tc>
          <w:tcPr>
            <w:tcW w:w="1695" w:type="dxa"/>
          </w:tcPr>
          <w:p w14:paraId="52318161" w14:textId="73CB75E9" w:rsidR="00070B56" w:rsidRPr="008D10A3" w:rsidRDefault="00D004A9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K_U04</w:t>
            </w:r>
          </w:p>
        </w:tc>
      </w:tr>
      <w:tr w:rsidR="00070B56" w:rsidRPr="008D10A3" w14:paraId="305F39DA" w14:textId="77777777" w:rsidTr="00070B56">
        <w:tc>
          <w:tcPr>
            <w:tcW w:w="1256" w:type="dxa"/>
          </w:tcPr>
          <w:p w14:paraId="5A8ABD05" w14:textId="77777777" w:rsidR="00070B56" w:rsidRPr="008D10A3" w:rsidRDefault="00070B56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EK_16</w:t>
            </w:r>
          </w:p>
        </w:tc>
        <w:tc>
          <w:tcPr>
            <w:tcW w:w="6569" w:type="dxa"/>
          </w:tcPr>
          <w:p w14:paraId="178253BE" w14:textId="09E724D1" w:rsidR="00070B56" w:rsidRPr="008D10A3" w:rsidRDefault="00070B56" w:rsidP="00712D49">
            <w:pPr>
              <w:spacing w:before="240" w:after="6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 xml:space="preserve">Sprawnie posługuje się normami, regułami oraz instytucjami prawnymi obowiązującymi w polskim systemie prawa; w zależności od dokonanego samodzielnie wyboru posiada rozszerzone umiejętności rozwiązywania konkretnych problemów prawnych w zakresie </w:t>
            </w:r>
            <w:r w:rsidR="00D004A9">
              <w:rPr>
                <w:rFonts w:ascii="Corbel" w:hAnsi="Corbel"/>
                <w:sz w:val="24"/>
                <w:szCs w:val="24"/>
              </w:rPr>
              <w:t>prawa konstytucyjnego</w:t>
            </w:r>
            <w:r w:rsidRPr="008D10A3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695" w:type="dxa"/>
          </w:tcPr>
          <w:p w14:paraId="7DD35B37" w14:textId="21982FB0" w:rsidR="00070B56" w:rsidRPr="008D10A3" w:rsidRDefault="00D004A9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K_U05</w:t>
            </w:r>
          </w:p>
        </w:tc>
      </w:tr>
      <w:tr w:rsidR="00070B56" w:rsidRPr="008D10A3" w14:paraId="16C85707" w14:textId="77777777" w:rsidTr="00070B56">
        <w:tc>
          <w:tcPr>
            <w:tcW w:w="1256" w:type="dxa"/>
          </w:tcPr>
          <w:p w14:paraId="503B3730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EK_17</w:t>
            </w:r>
          </w:p>
          <w:p w14:paraId="0AC101DC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9" w:type="dxa"/>
          </w:tcPr>
          <w:p w14:paraId="29710B19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formułować własne opinie w odniesieniu do poznanych instytucji prawnych i politycznych;</w:t>
            </w:r>
          </w:p>
        </w:tc>
        <w:tc>
          <w:tcPr>
            <w:tcW w:w="1695" w:type="dxa"/>
          </w:tcPr>
          <w:p w14:paraId="70C37E11" w14:textId="580D67FD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K_U06</w:t>
            </w:r>
          </w:p>
        </w:tc>
      </w:tr>
      <w:tr w:rsidR="00070B56" w:rsidRPr="008D10A3" w14:paraId="05E50FF9" w14:textId="77777777" w:rsidTr="00070B56">
        <w:tc>
          <w:tcPr>
            <w:tcW w:w="1256" w:type="dxa"/>
          </w:tcPr>
          <w:p w14:paraId="1EBF5CF8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EK_18</w:t>
            </w:r>
          </w:p>
        </w:tc>
        <w:tc>
          <w:tcPr>
            <w:tcW w:w="6569" w:type="dxa"/>
          </w:tcPr>
          <w:p w14:paraId="2E5E5D21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właściwie analizować przyczyny i przebieg procesów związanych z funkcjonowaniem systemu polityczno-prawnego;</w:t>
            </w:r>
          </w:p>
        </w:tc>
        <w:tc>
          <w:tcPr>
            <w:tcW w:w="1695" w:type="dxa"/>
          </w:tcPr>
          <w:p w14:paraId="752775F4" w14:textId="5D760656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K_U07</w:t>
            </w:r>
          </w:p>
        </w:tc>
      </w:tr>
      <w:tr w:rsidR="00070B56" w:rsidRPr="008D10A3" w14:paraId="62696038" w14:textId="77777777" w:rsidTr="00070B56">
        <w:tc>
          <w:tcPr>
            <w:tcW w:w="1256" w:type="dxa"/>
          </w:tcPr>
          <w:p w14:paraId="3FA28086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EK_19</w:t>
            </w:r>
          </w:p>
        </w:tc>
        <w:tc>
          <w:tcPr>
            <w:tcW w:w="6569" w:type="dxa"/>
          </w:tcPr>
          <w:p w14:paraId="58296FF1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sprawnie posługiwać się tekstami aktów normatywnych i interpretować je z wykorzystaniem języka prawniczego;</w:t>
            </w:r>
          </w:p>
        </w:tc>
        <w:tc>
          <w:tcPr>
            <w:tcW w:w="1695" w:type="dxa"/>
          </w:tcPr>
          <w:p w14:paraId="48B85388" w14:textId="13445B51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K_U08</w:t>
            </w:r>
          </w:p>
        </w:tc>
      </w:tr>
      <w:tr w:rsidR="00070B56" w:rsidRPr="008D10A3" w14:paraId="7B53E5E8" w14:textId="77777777" w:rsidTr="00070B56">
        <w:tc>
          <w:tcPr>
            <w:tcW w:w="1256" w:type="dxa"/>
          </w:tcPr>
          <w:p w14:paraId="7F9D400C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EK_20</w:t>
            </w:r>
          </w:p>
        </w:tc>
        <w:tc>
          <w:tcPr>
            <w:tcW w:w="6569" w:type="dxa"/>
          </w:tcPr>
          <w:p w14:paraId="4EAF084A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dokonać subsumcji określonego stanu faktycznego do normy lub norm prawnych;</w:t>
            </w:r>
          </w:p>
        </w:tc>
        <w:tc>
          <w:tcPr>
            <w:tcW w:w="1695" w:type="dxa"/>
          </w:tcPr>
          <w:p w14:paraId="2BDDE982" w14:textId="70EEEC4B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K_U10</w:t>
            </w:r>
          </w:p>
        </w:tc>
      </w:tr>
      <w:tr w:rsidR="00070B56" w:rsidRPr="008D10A3" w14:paraId="73646934" w14:textId="77777777" w:rsidTr="00070B56">
        <w:tc>
          <w:tcPr>
            <w:tcW w:w="1256" w:type="dxa"/>
          </w:tcPr>
          <w:p w14:paraId="5CA7F2A3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EK_21</w:t>
            </w:r>
          </w:p>
        </w:tc>
        <w:tc>
          <w:tcPr>
            <w:tcW w:w="6569" w:type="dxa"/>
          </w:tcPr>
          <w:p w14:paraId="32142CB6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stawiać proste hipotezy badawcze i je weryfikować;</w:t>
            </w:r>
          </w:p>
        </w:tc>
        <w:tc>
          <w:tcPr>
            <w:tcW w:w="1695" w:type="dxa"/>
          </w:tcPr>
          <w:p w14:paraId="4B03FF42" w14:textId="2C4C6767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K_U11</w:t>
            </w:r>
          </w:p>
        </w:tc>
      </w:tr>
      <w:tr w:rsidR="00070B56" w:rsidRPr="008D10A3" w14:paraId="15C95D4F" w14:textId="77777777" w:rsidTr="00070B56">
        <w:tc>
          <w:tcPr>
            <w:tcW w:w="1256" w:type="dxa"/>
          </w:tcPr>
          <w:p w14:paraId="6E24F51C" w14:textId="77777777" w:rsidR="00070B56" w:rsidRPr="008D10A3" w:rsidRDefault="00070B56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EK_22</w:t>
            </w:r>
          </w:p>
        </w:tc>
        <w:tc>
          <w:tcPr>
            <w:tcW w:w="6569" w:type="dxa"/>
          </w:tcPr>
          <w:p w14:paraId="1ADC31E1" w14:textId="77777777" w:rsidR="00070B56" w:rsidRPr="008D10A3" w:rsidRDefault="00070B56" w:rsidP="00712D49">
            <w:pPr>
              <w:spacing w:before="240" w:after="6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Posiada pogłębioną umiejętność przygotowania prac pisemnych dotyczących określonych zagadnień i problemów prawnych za</w:t>
            </w:r>
            <w:r w:rsidRPr="008D10A3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8D10A3">
              <w:rPr>
                <w:rFonts w:ascii="Corbel" w:hAnsi="Corbel"/>
                <w:sz w:val="24"/>
                <w:szCs w:val="24"/>
              </w:rPr>
              <w:t>pomocą odpowiednio dobranych metod, narzędzi oraz zaawansowanych technik informacyjno-komunikacyjnych</w:t>
            </w:r>
          </w:p>
        </w:tc>
        <w:tc>
          <w:tcPr>
            <w:tcW w:w="1695" w:type="dxa"/>
          </w:tcPr>
          <w:p w14:paraId="0C723E36" w14:textId="62FA445C" w:rsidR="00070B56" w:rsidRPr="008D10A3" w:rsidRDefault="00D004A9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K_U12</w:t>
            </w:r>
          </w:p>
        </w:tc>
      </w:tr>
      <w:tr w:rsidR="00070B56" w:rsidRPr="008D10A3" w14:paraId="10B94C71" w14:textId="77777777" w:rsidTr="00070B56">
        <w:tc>
          <w:tcPr>
            <w:tcW w:w="1256" w:type="dxa"/>
          </w:tcPr>
          <w:p w14:paraId="690D624F" w14:textId="77777777" w:rsidR="00070B56" w:rsidRPr="008D10A3" w:rsidRDefault="00070B56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EK_23</w:t>
            </w:r>
          </w:p>
        </w:tc>
        <w:tc>
          <w:tcPr>
            <w:tcW w:w="6569" w:type="dxa"/>
          </w:tcPr>
          <w:p w14:paraId="41815CE5" w14:textId="5873A6FE" w:rsidR="00070B56" w:rsidRPr="008D10A3" w:rsidRDefault="00070B56" w:rsidP="00712D49">
            <w:pPr>
              <w:spacing w:before="240" w:after="6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 xml:space="preserve">Posiada pogłębioną umiejętność przygotowania wystąpień ustnych dotyczących określonych zagadnień i problemów </w:t>
            </w:r>
            <w:r w:rsidR="00D004A9">
              <w:rPr>
                <w:rFonts w:ascii="Corbel" w:hAnsi="Corbel"/>
                <w:sz w:val="24"/>
                <w:szCs w:val="24"/>
              </w:rPr>
              <w:t>związanych z prawem konstytucyjnym</w:t>
            </w:r>
            <w:r w:rsidRPr="008D10A3">
              <w:rPr>
                <w:rFonts w:ascii="Corbel" w:hAnsi="Corbel"/>
                <w:sz w:val="24"/>
                <w:szCs w:val="24"/>
              </w:rPr>
              <w:t xml:space="preserve"> za pomocą odpowiednio dobranych metod, narzędzi oraz zaawansowanych technik informacyjno-komunikacyjnych;</w:t>
            </w:r>
          </w:p>
        </w:tc>
        <w:tc>
          <w:tcPr>
            <w:tcW w:w="1695" w:type="dxa"/>
          </w:tcPr>
          <w:p w14:paraId="1AD5A21F" w14:textId="041179E7" w:rsidR="00070B56" w:rsidRPr="008D10A3" w:rsidRDefault="00D004A9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K_U13</w:t>
            </w:r>
          </w:p>
        </w:tc>
      </w:tr>
      <w:tr w:rsidR="00070B56" w:rsidRPr="008D10A3" w14:paraId="1A9155A4" w14:textId="77777777" w:rsidTr="00070B56">
        <w:tc>
          <w:tcPr>
            <w:tcW w:w="1256" w:type="dxa"/>
          </w:tcPr>
          <w:p w14:paraId="2FB641F9" w14:textId="77777777" w:rsidR="00070B56" w:rsidRPr="008D10A3" w:rsidRDefault="00070B56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EK_24</w:t>
            </w:r>
          </w:p>
        </w:tc>
        <w:tc>
          <w:tcPr>
            <w:tcW w:w="6569" w:type="dxa"/>
          </w:tcPr>
          <w:p w14:paraId="7E0DCCC3" w14:textId="14D910FA" w:rsidR="00070B56" w:rsidRPr="008D10A3" w:rsidRDefault="00070B56" w:rsidP="00712D49">
            <w:pPr>
              <w:spacing w:before="240" w:after="6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Potrafi określić obszary życia społecznego które podlegają lub mogą podlegać w przyszłości regulacjom prawn</w:t>
            </w:r>
            <w:r w:rsidR="00D004A9">
              <w:rPr>
                <w:rFonts w:ascii="Corbel" w:hAnsi="Corbel"/>
                <w:sz w:val="24"/>
                <w:szCs w:val="24"/>
              </w:rPr>
              <w:t>a konstytucyjnego</w:t>
            </w:r>
            <w:r w:rsidRPr="008D10A3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695" w:type="dxa"/>
          </w:tcPr>
          <w:p w14:paraId="727556D6" w14:textId="33D4E9A7" w:rsidR="00070B56" w:rsidRPr="008D10A3" w:rsidRDefault="00D004A9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K_U15</w:t>
            </w:r>
          </w:p>
        </w:tc>
      </w:tr>
      <w:tr w:rsidR="00070B56" w:rsidRPr="008D10A3" w14:paraId="6A6D3183" w14:textId="77777777" w:rsidTr="00070B56">
        <w:tc>
          <w:tcPr>
            <w:tcW w:w="1256" w:type="dxa"/>
          </w:tcPr>
          <w:p w14:paraId="548F3ED5" w14:textId="77777777" w:rsidR="00070B56" w:rsidRPr="008D10A3" w:rsidRDefault="00070B56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EK_25</w:t>
            </w:r>
          </w:p>
        </w:tc>
        <w:tc>
          <w:tcPr>
            <w:tcW w:w="6569" w:type="dxa"/>
          </w:tcPr>
          <w:p w14:paraId="166A4B72" w14:textId="77777777" w:rsidR="00070B56" w:rsidRPr="008D10A3" w:rsidRDefault="00070B56" w:rsidP="00712D49">
            <w:pPr>
              <w:spacing w:before="240" w:after="6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Posiada umiejętność wykorzystania zdobytej wiedzy teoretycznej oraz doboru właściwej metody dla rozwiązania określonego problemu prawnego</w:t>
            </w:r>
          </w:p>
        </w:tc>
        <w:tc>
          <w:tcPr>
            <w:tcW w:w="1695" w:type="dxa"/>
          </w:tcPr>
          <w:p w14:paraId="06DD14A2" w14:textId="36A0E15F" w:rsidR="00070B56" w:rsidRPr="008D10A3" w:rsidRDefault="00D004A9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K_U16</w:t>
            </w:r>
          </w:p>
        </w:tc>
      </w:tr>
      <w:tr w:rsidR="00070B56" w:rsidRPr="008D10A3" w14:paraId="4F9A7B8D" w14:textId="77777777" w:rsidTr="00070B56">
        <w:tc>
          <w:tcPr>
            <w:tcW w:w="1256" w:type="dxa"/>
          </w:tcPr>
          <w:p w14:paraId="7A11644D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EK_26</w:t>
            </w:r>
          </w:p>
          <w:p w14:paraId="0841C587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9" w:type="dxa"/>
          </w:tcPr>
          <w:p w14:paraId="5E4380B7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samodzielnie planować i realizować własne uczenie się przez całe życie;</w:t>
            </w:r>
          </w:p>
        </w:tc>
        <w:tc>
          <w:tcPr>
            <w:tcW w:w="1695" w:type="dxa"/>
          </w:tcPr>
          <w:p w14:paraId="5EADE0EB" w14:textId="588C11B6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K_U17</w:t>
            </w:r>
          </w:p>
        </w:tc>
      </w:tr>
      <w:tr w:rsidR="00070B56" w:rsidRPr="008D10A3" w14:paraId="256E6E94" w14:textId="77777777" w:rsidTr="00070B56">
        <w:tc>
          <w:tcPr>
            <w:tcW w:w="1256" w:type="dxa"/>
          </w:tcPr>
          <w:p w14:paraId="7482A470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lastRenderedPageBreak/>
              <w:t>EK_27</w:t>
            </w:r>
          </w:p>
        </w:tc>
        <w:tc>
          <w:tcPr>
            <w:tcW w:w="6569" w:type="dxa"/>
          </w:tcPr>
          <w:p w14:paraId="52EB632F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Ma świadomość zmienności systemu norm prawnych która prowadzi do konieczności ciągłego uzupełniania i doskonalenia zarówno zdobytej wiedzy jak i umiejętności;</w:t>
            </w:r>
          </w:p>
        </w:tc>
        <w:tc>
          <w:tcPr>
            <w:tcW w:w="1695" w:type="dxa"/>
          </w:tcPr>
          <w:p w14:paraId="2B48DDB7" w14:textId="775DF003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K_K01</w:t>
            </w:r>
          </w:p>
        </w:tc>
      </w:tr>
      <w:tr w:rsidR="00070B56" w:rsidRPr="008D10A3" w14:paraId="1DF1AA65" w14:textId="77777777" w:rsidTr="00070B56">
        <w:tc>
          <w:tcPr>
            <w:tcW w:w="1256" w:type="dxa"/>
          </w:tcPr>
          <w:p w14:paraId="1894E6FB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EK_28</w:t>
            </w:r>
          </w:p>
        </w:tc>
        <w:tc>
          <w:tcPr>
            <w:tcW w:w="6569" w:type="dxa"/>
          </w:tcPr>
          <w:p w14:paraId="236DDC0A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Ma świadomość społecznego znaczenia zawodu prawnika;</w:t>
            </w:r>
          </w:p>
        </w:tc>
        <w:tc>
          <w:tcPr>
            <w:tcW w:w="1695" w:type="dxa"/>
          </w:tcPr>
          <w:p w14:paraId="489F2F98" w14:textId="2F85CBF0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K_K04</w:t>
            </w:r>
          </w:p>
        </w:tc>
      </w:tr>
      <w:tr w:rsidR="00070B56" w:rsidRPr="008D10A3" w14:paraId="6C6DD157" w14:textId="77777777" w:rsidTr="00070B56">
        <w:tc>
          <w:tcPr>
            <w:tcW w:w="1256" w:type="dxa"/>
          </w:tcPr>
          <w:p w14:paraId="5B22A5CE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EK_29</w:t>
            </w:r>
          </w:p>
        </w:tc>
        <w:tc>
          <w:tcPr>
            <w:tcW w:w="6569" w:type="dxa"/>
          </w:tcPr>
          <w:p w14:paraId="5B3FA3C1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Rozumie konieczność stosowania etycznych zasad w życiu zawodowym prawnika;</w:t>
            </w:r>
          </w:p>
        </w:tc>
        <w:tc>
          <w:tcPr>
            <w:tcW w:w="1695" w:type="dxa"/>
          </w:tcPr>
          <w:p w14:paraId="337A0DBD" w14:textId="3FB0CB7E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K_K05</w:t>
            </w:r>
          </w:p>
        </w:tc>
      </w:tr>
      <w:tr w:rsidR="00070B56" w:rsidRPr="008D10A3" w14:paraId="44A747D4" w14:textId="77777777" w:rsidTr="00070B56">
        <w:tc>
          <w:tcPr>
            <w:tcW w:w="1256" w:type="dxa"/>
          </w:tcPr>
          <w:p w14:paraId="4C04F3F6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EK_30</w:t>
            </w:r>
          </w:p>
        </w:tc>
        <w:tc>
          <w:tcPr>
            <w:tcW w:w="6569" w:type="dxa"/>
          </w:tcPr>
          <w:p w14:paraId="750FF9DC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Rozumie i ma świadomość potrzeby podejmowania działań na rzecz zwiększania poziomu społecznej świadomości prawnej;</w:t>
            </w:r>
          </w:p>
        </w:tc>
        <w:tc>
          <w:tcPr>
            <w:tcW w:w="1695" w:type="dxa"/>
          </w:tcPr>
          <w:p w14:paraId="00F1506E" w14:textId="0A140EB9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t>K_K06</w:t>
            </w:r>
          </w:p>
        </w:tc>
      </w:tr>
      <w:tr w:rsidR="00070B56" w:rsidRPr="008D10A3" w14:paraId="6BD8ABCF" w14:textId="77777777" w:rsidTr="00070B56">
        <w:tc>
          <w:tcPr>
            <w:tcW w:w="1256" w:type="dxa"/>
          </w:tcPr>
          <w:p w14:paraId="607B6EE0" w14:textId="77777777" w:rsidR="00070B56" w:rsidRPr="008D10A3" w:rsidRDefault="00070B56" w:rsidP="002313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EK_31</w:t>
            </w:r>
          </w:p>
        </w:tc>
        <w:tc>
          <w:tcPr>
            <w:tcW w:w="6569" w:type="dxa"/>
          </w:tcPr>
          <w:p w14:paraId="7A596B07" w14:textId="77777777" w:rsidR="00070B56" w:rsidRPr="008D10A3" w:rsidRDefault="00070B56" w:rsidP="00712D49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D10A3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samodzielnie i krytycznie uzupełniać zdobytą wiedzę i nabyte umiejętności z uwzględnieniem ich interdyscyplinarnego wymiaru;</w:t>
            </w:r>
          </w:p>
        </w:tc>
        <w:tc>
          <w:tcPr>
            <w:tcW w:w="1695" w:type="dxa"/>
          </w:tcPr>
          <w:p w14:paraId="536BDBB6" w14:textId="0DF146DD" w:rsidR="00070B56" w:rsidRPr="008D10A3" w:rsidRDefault="00D004A9" w:rsidP="002313DB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K_K07</w:t>
            </w:r>
          </w:p>
        </w:tc>
      </w:tr>
      <w:tr w:rsidR="00070B56" w:rsidRPr="008D10A3" w14:paraId="155F4218" w14:textId="77777777" w:rsidTr="00070B56">
        <w:tc>
          <w:tcPr>
            <w:tcW w:w="1256" w:type="dxa"/>
          </w:tcPr>
          <w:p w14:paraId="7244041B" w14:textId="77777777" w:rsidR="00070B56" w:rsidRPr="008D10A3" w:rsidRDefault="00070B56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mallCaps/>
                <w:sz w:val="24"/>
                <w:szCs w:val="24"/>
              </w:rPr>
              <w:t>EK_32</w:t>
            </w:r>
          </w:p>
        </w:tc>
        <w:tc>
          <w:tcPr>
            <w:tcW w:w="6569" w:type="dxa"/>
          </w:tcPr>
          <w:p w14:paraId="365E6CD5" w14:textId="55DA1A27" w:rsidR="00070B56" w:rsidRPr="008D10A3" w:rsidRDefault="00070B56" w:rsidP="00712D49">
            <w:pPr>
              <w:spacing w:before="240" w:after="6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D10A3">
              <w:rPr>
                <w:rFonts w:ascii="Corbel" w:hAnsi="Corbel"/>
                <w:sz w:val="24"/>
                <w:szCs w:val="24"/>
              </w:rPr>
              <w:t>Szanuje różne poglądy i postawy</w:t>
            </w:r>
            <w:r w:rsidR="00D004A9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695" w:type="dxa"/>
          </w:tcPr>
          <w:p w14:paraId="5F81E5F1" w14:textId="0E761619" w:rsidR="00070B56" w:rsidRPr="008D10A3" w:rsidRDefault="00D004A9" w:rsidP="002313DB">
            <w:pPr>
              <w:spacing w:before="240" w:after="6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t>K_K10</w:t>
            </w:r>
          </w:p>
        </w:tc>
      </w:tr>
    </w:tbl>
    <w:p w14:paraId="308FF479" w14:textId="77777777" w:rsidR="00070B56" w:rsidRDefault="00070B5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88AA2E4" w14:textId="3DF66510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12D49" w:rsidRPr="00B00F1E" w14:paraId="2F378A71" w14:textId="77777777" w:rsidTr="002313DB">
        <w:tc>
          <w:tcPr>
            <w:tcW w:w="9639" w:type="dxa"/>
          </w:tcPr>
          <w:p w14:paraId="1B7D411C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Treści merytoryczne                                                                                                           </w:t>
            </w:r>
          </w:p>
        </w:tc>
      </w:tr>
      <w:tr w:rsidR="00712D49" w:rsidRPr="00B00F1E" w14:paraId="6853B3D6" w14:textId="77777777" w:rsidTr="002313DB">
        <w:tc>
          <w:tcPr>
            <w:tcW w:w="9639" w:type="dxa"/>
          </w:tcPr>
          <w:p w14:paraId="00C6DE88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Definicja i przedmiot prawa konstytucyjnego.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1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712D49" w:rsidRPr="00B00F1E" w14:paraId="6B4E4C0F" w14:textId="77777777" w:rsidTr="002313DB">
        <w:tc>
          <w:tcPr>
            <w:tcW w:w="9639" w:type="dxa"/>
          </w:tcPr>
          <w:p w14:paraId="6E270DEE" w14:textId="37D7D47D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Konstytucja – zagadnienia węzłowe: geneza konstytucji pisanej, konstytucja a ustrój polityczny państwa, konstytucja jako ustawa zasadnicza, źródła prawa konstytucyjnego, ustrojowe modele kontroli konstytucyjności prawa, szczególna treść przepisów oraz systematyka konstytucji, sposoby uchwalania konstytucji, zagadnienie zmiany konstytucji.                      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</w:t>
            </w:r>
            <w:r w:rsidR="002313DB">
              <w:rPr>
                <w:rFonts w:ascii="Corbel" w:hAnsi="Corbel"/>
                <w:sz w:val="24"/>
                <w:szCs w:val="24"/>
              </w:rPr>
              <w:t>3 godz.</w:t>
            </w:r>
          </w:p>
        </w:tc>
      </w:tr>
      <w:tr w:rsidR="00712D49" w:rsidRPr="00B00F1E" w14:paraId="732703DD" w14:textId="77777777" w:rsidTr="002313DB">
        <w:tc>
          <w:tcPr>
            <w:tcW w:w="9639" w:type="dxa"/>
          </w:tcPr>
          <w:p w14:paraId="35C8CB2B" w14:textId="4476D3CE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Ustrój konstytucyjny w Polsce powojennej oraz w dobie PRL – antecedencje historyczne: tworzenie fundamentów ustrojowych (okres Krajowej Rady Narodowej), system konstytucyjny w latach 1947 – 1952, system konstytucyjny w latach 1952 – 1989.                                                   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</w:t>
            </w:r>
            <w:r w:rsidR="002313DB">
              <w:rPr>
                <w:rFonts w:ascii="Corbel" w:hAnsi="Corbel"/>
                <w:sz w:val="24"/>
                <w:szCs w:val="24"/>
              </w:rPr>
              <w:t>1 godz.</w:t>
            </w:r>
          </w:p>
        </w:tc>
      </w:tr>
      <w:tr w:rsidR="00712D49" w:rsidRPr="00B00F1E" w14:paraId="460A7B4B" w14:textId="77777777" w:rsidTr="002313DB">
        <w:tc>
          <w:tcPr>
            <w:tcW w:w="9639" w:type="dxa"/>
          </w:tcPr>
          <w:p w14:paraId="3ACC2DEC" w14:textId="5287E713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Reforma systemu konstytucyjnego państwa w dobie transformacji ustrojowej: przebieg oraz ustalenia konferencji „Okrągłego Stołu”, wybory parlamentarne z czerwca 1989 roku i ich znaczenie dla procesu kształtowania sceny politycznej w Polsce w okresie transformacji ustrojowej, nowelizacje Konstytucji PRL po 1989 roku, założenia ustrojowe oraz zakres regulacji Małej konstytucji z 1992 r., przebieg prac nad przygotowaniem tekstu Konstytucji RP z 2 kwietnia 1997 r. propozycje legislacyjne oraz uwarunkowania polityczne.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</w:t>
            </w:r>
            <w:r w:rsidR="002313DB">
              <w:rPr>
                <w:rFonts w:ascii="Corbel" w:hAnsi="Corbel"/>
                <w:sz w:val="24"/>
                <w:szCs w:val="24"/>
              </w:rPr>
              <w:t>1 godz.</w:t>
            </w:r>
          </w:p>
        </w:tc>
      </w:tr>
      <w:tr w:rsidR="00712D49" w:rsidRPr="00B00F1E" w14:paraId="076C1E59" w14:textId="77777777" w:rsidTr="002313DB">
        <w:tc>
          <w:tcPr>
            <w:tcW w:w="9639" w:type="dxa"/>
          </w:tcPr>
          <w:p w14:paraId="1B28CDCE" w14:textId="69F9ABE1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Systemy rządów we współczesnych porządkach demokratycznych: system </w:t>
            </w:r>
            <w:proofErr w:type="spellStart"/>
            <w:r w:rsidRPr="00B00F1E">
              <w:rPr>
                <w:rFonts w:ascii="Corbel" w:hAnsi="Corbel"/>
                <w:sz w:val="24"/>
                <w:szCs w:val="24"/>
              </w:rPr>
              <w:t>parlamentarno</w:t>
            </w:r>
            <w:proofErr w:type="spellEnd"/>
            <w:r w:rsidRPr="00B00F1E">
              <w:rPr>
                <w:rFonts w:ascii="Corbel" w:hAnsi="Corbel"/>
                <w:sz w:val="24"/>
                <w:szCs w:val="24"/>
              </w:rPr>
              <w:t xml:space="preserve">-gabinetowy, system kanclerski, system prezydencki, system pół-prezydencki, system </w:t>
            </w:r>
            <w:proofErr w:type="spellStart"/>
            <w:r w:rsidRPr="00B00F1E">
              <w:rPr>
                <w:rFonts w:ascii="Corbel" w:hAnsi="Corbel"/>
                <w:sz w:val="24"/>
                <w:szCs w:val="24"/>
              </w:rPr>
              <w:t>parlamentarno</w:t>
            </w:r>
            <w:proofErr w:type="spellEnd"/>
            <w:r w:rsidRPr="00B00F1E">
              <w:rPr>
                <w:rFonts w:ascii="Corbel" w:hAnsi="Corbel"/>
                <w:sz w:val="24"/>
                <w:szCs w:val="24"/>
              </w:rPr>
              <w:t xml:space="preserve">-komitetowy.                                           </w:t>
            </w:r>
            <w:r w:rsidR="002313DB">
              <w:rPr>
                <w:rFonts w:ascii="Corbel" w:hAnsi="Corbel"/>
                <w:sz w:val="24"/>
                <w:szCs w:val="24"/>
              </w:rPr>
              <w:t>1 godz.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12D49" w:rsidRPr="00B00F1E" w14:paraId="24A125E5" w14:textId="77777777" w:rsidTr="002313DB">
        <w:tc>
          <w:tcPr>
            <w:tcW w:w="9639" w:type="dxa"/>
          </w:tcPr>
          <w:p w14:paraId="59D4ECE2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Naczelne zasady ustroju III RP:                                                                                  </w:t>
            </w:r>
            <w:r>
              <w:rPr>
                <w:rFonts w:ascii="Corbel" w:hAnsi="Corbel"/>
                <w:sz w:val="24"/>
                <w:szCs w:val="24"/>
              </w:rPr>
              <w:t>6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58908EEA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pojęcie „zasad naczelnych”</w:t>
            </w:r>
          </w:p>
          <w:p w14:paraId="3CC787AA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republikańskiej formy rządów</w:t>
            </w:r>
          </w:p>
          <w:p w14:paraId="4DAC6ABC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lastRenderedPageBreak/>
              <w:t>- zasada demokratycznego państwa prawnego</w:t>
            </w:r>
          </w:p>
          <w:p w14:paraId="6A87904D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suwerenności narodu</w:t>
            </w:r>
          </w:p>
          <w:p w14:paraId="6DB7CA4A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reprezentacji politycznej</w:t>
            </w:r>
          </w:p>
          <w:p w14:paraId="3ED85D70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trójpodziału władzy</w:t>
            </w:r>
          </w:p>
          <w:p w14:paraId="0D85628A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dwuizbowości</w:t>
            </w:r>
          </w:p>
          <w:p w14:paraId="5121FB3C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pluralizmu politycznego</w:t>
            </w:r>
          </w:p>
          <w:p w14:paraId="1FB001FE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- zasada </w:t>
            </w:r>
            <w:proofErr w:type="spellStart"/>
            <w:r w:rsidRPr="00B00F1E">
              <w:rPr>
                <w:rFonts w:ascii="Corbel" w:hAnsi="Corbel"/>
                <w:sz w:val="24"/>
                <w:szCs w:val="24"/>
              </w:rPr>
              <w:t>parlamentarno</w:t>
            </w:r>
            <w:proofErr w:type="spellEnd"/>
            <w:r w:rsidRPr="00B00F1E">
              <w:rPr>
                <w:rFonts w:ascii="Corbel" w:hAnsi="Corbel"/>
                <w:sz w:val="24"/>
                <w:szCs w:val="24"/>
              </w:rPr>
              <w:t>-gabinetowego systemu rządów</w:t>
            </w:r>
          </w:p>
          <w:p w14:paraId="3E4934E8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-zasada odrębności i niezależności sądów i Trybunałów</w:t>
            </w:r>
          </w:p>
          <w:p w14:paraId="197F74A3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społecznej gospodarki rynkowej</w:t>
            </w:r>
          </w:p>
          <w:p w14:paraId="49AA4836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zasada decentralizacji władzy publicznej oraz samorządu terytorialnego.</w:t>
            </w:r>
          </w:p>
        </w:tc>
      </w:tr>
      <w:tr w:rsidR="00712D49" w:rsidRPr="00B00F1E" w14:paraId="6613DFD2" w14:textId="77777777" w:rsidTr="002313DB">
        <w:tc>
          <w:tcPr>
            <w:tcW w:w="9639" w:type="dxa"/>
          </w:tcPr>
          <w:p w14:paraId="553799B5" w14:textId="362072EF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lastRenderedPageBreak/>
              <w:t xml:space="preserve">Ustrojowy status jednostki w państwie:                          </w:t>
            </w:r>
            <w:r w:rsidR="002313DB">
              <w:rPr>
                <w:rFonts w:ascii="Corbel" w:hAnsi="Corbel"/>
                <w:sz w:val="24"/>
                <w:szCs w:val="24"/>
              </w:rPr>
              <w:t xml:space="preserve">                               4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51109496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geneza ochrony praw jednostki </w:t>
            </w:r>
          </w:p>
          <w:p w14:paraId="0421248C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międzynarodowa ochrona praw człowieka</w:t>
            </w:r>
          </w:p>
          <w:p w14:paraId="0683D179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wolności, prawa i obowiązki człowieka i obywatela    (założenia konstytucyjne)</w:t>
            </w:r>
          </w:p>
          <w:p w14:paraId="0A07D4CB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zakres regulacji konstytucyjnej</w:t>
            </w:r>
          </w:p>
          <w:p w14:paraId="697B2E4F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prawa człowieka </w:t>
            </w:r>
          </w:p>
          <w:p w14:paraId="35AC803D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prawa podmiotowe</w:t>
            </w:r>
          </w:p>
          <w:p w14:paraId="35C08172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prawa obywatelskie</w:t>
            </w:r>
          </w:p>
          <w:p w14:paraId="3532D1B9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wolności osobiste</w:t>
            </w:r>
          </w:p>
          <w:p w14:paraId="79A481D7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podstawowe obowiązki</w:t>
            </w:r>
          </w:p>
          <w:p w14:paraId="37161AEE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instytucjonalne gwarancje ochron</w:t>
            </w:r>
            <w:r w:rsidRPr="00B00F1E">
              <w:rPr>
                <w:rFonts w:ascii="Corbel" w:hAnsi="Corbel"/>
                <w:sz w:val="24"/>
                <w:szCs w:val="24"/>
              </w:rPr>
              <w:cr/>
              <w:t xml:space="preserve"> praw jednostki.</w:t>
            </w:r>
          </w:p>
        </w:tc>
      </w:tr>
      <w:tr w:rsidR="00712D49" w:rsidRPr="00B00F1E" w14:paraId="4246B122" w14:textId="77777777" w:rsidTr="002313DB">
        <w:tc>
          <w:tcPr>
            <w:tcW w:w="9639" w:type="dxa"/>
          </w:tcPr>
          <w:p w14:paraId="237E6072" w14:textId="1ED3CEE4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Konstytucyjny system źródeł prawa:  akty prawa powszechnie obowiązującego oraz akty prawa wewnętrznego.                                         </w:t>
            </w:r>
            <w:r w:rsidR="002313DB">
              <w:rPr>
                <w:rFonts w:ascii="Corbel" w:hAnsi="Corbel"/>
                <w:sz w:val="24"/>
                <w:szCs w:val="24"/>
              </w:rPr>
              <w:t xml:space="preserve">                               5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712D49" w:rsidRPr="00B00F1E" w14:paraId="63E570DA" w14:textId="77777777" w:rsidTr="002313DB">
        <w:tc>
          <w:tcPr>
            <w:tcW w:w="9639" w:type="dxa"/>
          </w:tcPr>
          <w:p w14:paraId="2D063647" w14:textId="5ED71A30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Prawo wyborcze:                                                                         </w:t>
            </w:r>
            <w:r w:rsidR="002313DB">
              <w:rPr>
                <w:rFonts w:ascii="Corbel" w:hAnsi="Corbel"/>
                <w:sz w:val="24"/>
                <w:szCs w:val="24"/>
              </w:rPr>
              <w:t xml:space="preserve">                               5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625CFBDC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ustawodawstwo wyborcze w Polsce po 1989 r.</w:t>
            </w:r>
          </w:p>
          <w:p w14:paraId="24371E5C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prawo wyborcze, system wyborczy – pojęcie</w:t>
            </w:r>
          </w:p>
          <w:p w14:paraId="7194776D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funkcje prawa wyborczego</w:t>
            </w:r>
          </w:p>
          <w:p w14:paraId="67B67FCA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konstytucyjne zasady prawa wyborczego:</w:t>
            </w:r>
          </w:p>
          <w:p w14:paraId="5F515780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zasada powszechności</w:t>
            </w:r>
          </w:p>
          <w:p w14:paraId="4E96B1A6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zasada równości </w:t>
            </w:r>
          </w:p>
          <w:p w14:paraId="062A1994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zasada bezpośredniości</w:t>
            </w:r>
          </w:p>
          <w:p w14:paraId="1824084D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zasada proporcjonalności i zasada większości</w:t>
            </w:r>
          </w:p>
          <w:p w14:paraId="395F3B07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zasada tajności</w:t>
            </w:r>
          </w:p>
          <w:p w14:paraId="15685935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 - organizacja wyborów parlamentarnych i na urząd prezydenta</w:t>
            </w:r>
          </w:p>
          <w:p w14:paraId="5F32FBAD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- struktura oraz kompetencje organów wyborczych </w:t>
            </w:r>
          </w:p>
          <w:p w14:paraId="41EE093E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>- tryb stwierdzania ważności wyborów.</w:t>
            </w:r>
          </w:p>
        </w:tc>
      </w:tr>
      <w:tr w:rsidR="00712D49" w:rsidRPr="00B00F1E" w14:paraId="016F46C6" w14:textId="77777777" w:rsidTr="002313DB">
        <w:tc>
          <w:tcPr>
            <w:tcW w:w="9639" w:type="dxa"/>
          </w:tcPr>
          <w:p w14:paraId="74275986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Instytucje demokracji bezpośredniej: referendum i inicjatywa obywatelska. </w:t>
            </w:r>
          </w:p>
          <w:p w14:paraId="24A24CF6" w14:textId="7777777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3 godz.</w:t>
            </w:r>
          </w:p>
        </w:tc>
      </w:tr>
      <w:tr w:rsidR="00712D49" w:rsidRPr="00B00F1E" w14:paraId="428D58A3" w14:textId="77777777" w:rsidTr="002313DB">
        <w:tc>
          <w:tcPr>
            <w:tcW w:w="9639" w:type="dxa"/>
          </w:tcPr>
          <w:p w14:paraId="24FABF65" w14:textId="1ADA3E26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lastRenderedPageBreak/>
              <w:t xml:space="preserve">Sejm i Senat jako organy władzy ustawodawczej: miejsce Sejmu i Senatu w systemie organizacji władzy państwowej w Polsce, regulaminy izb, ustrojowy status deputowanego do Sejmu i Senatu, funkcje ustrojowe oraz kompetencje Sejmu i Senatu, struktura organizacyjna oraz mechanizmy funkcjonowania izb polskiego parlamentu:, organy wewnętrzne w Sejmie i Senacie, prawne formy organizowania się posłów na terenie parlamentu, prace Sejmu i Senatu – regulacja prawna, zwyczaje parlamentarne, zasady ustrojowe, tryb ustawodawczy: zwykła procedura ustawodawcza, szczególne procedury ustawodawcze. </w:t>
            </w:r>
            <w:r>
              <w:rPr>
                <w:rFonts w:ascii="Corbel" w:hAnsi="Corbel"/>
                <w:sz w:val="24"/>
                <w:szCs w:val="24"/>
              </w:rPr>
              <w:t xml:space="preserve">        </w:t>
            </w:r>
            <w:r w:rsidR="002313DB">
              <w:rPr>
                <w:rFonts w:ascii="Corbel" w:hAnsi="Corbel"/>
                <w:sz w:val="24"/>
                <w:szCs w:val="24"/>
              </w:rPr>
              <w:t xml:space="preserve">                               6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712D49" w:rsidRPr="00B00F1E" w14:paraId="453F24D3" w14:textId="77777777" w:rsidTr="002313DB">
        <w:tc>
          <w:tcPr>
            <w:tcW w:w="9639" w:type="dxa"/>
          </w:tcPr>
          <w:p w14:paraId="438E4D7A" w14:textId="4617D004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Ustrojowy model prezydentury w Polsce: pozycja ustrojowa Prezydenta RP, instytucja odpowiedzialności konstytucyjnej Prezydenta RP, zasady wyboru Prezydenta RP, funkcje ustrojowe Prezydenta RP, akty urzędowe Prezydenta RP, kompetencje Prezydenta RP: w relacjach z parlamentem, w relacjach z rządem oraz w relacjach z władzą sądowniczą.                                   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</w:t>
            </w:r>
            <w:r w:rsidR="002313DB">
              <w:rPr>
                <w:rFonts w:ascii="Corbel" w:hAnsi="Corbel"/>
                <w:sz w:val="24"/>
                <w:szCs w:val="24"/>
              </w:rPr>
              <w:t xml:space="preserve"> 5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712D49" w:rsidRPr="00B00F1E" w14:paraId="6D8080F5" w14:textId="77777777" w:rsidTr="002313DB">
        <w:tc>
          <w:tcPr>
            <w:tcW w:w="9639" w:type="dxa"/>
          </w:tcPr>
          <w:p w14:paraId="227494E3" w14:textId="2B27162B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Rada Ministrów i administracja rządowa: ustrojowa rola Rady Ministrów, skład rządu, tryb powoływania i dokonywania zmian w składzie Rady Ministrów, zagadnienie konstytucyjnej odpowiedzialności członków Rady Ministrów, prawnoustrojowe formy politycznej odpowiedzialności Rady Ministrów, kompetencje Rady Ministrów, tryb działania Rady Ministrów, administracja rządowa. Organy samorządu terytorialnego.                                                   </w:t>
            </w:r>
            <w:r w:rsidR="002313DB">
              <w:rPr>
                <w:rFonts w:ascii="Corbel" w:hAnsi="Corbel"/>
                <w:sz w:val="24"/>
                <w:szCs w:val="24"/>
              </w:rPr>
              <w:t xml:space="preserve">                             </w:t>
            </w:r>
            <w:r w:rsidR="00E94FA8"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                                                                        5 godz.</w:t>
            </w:r>
          </w:p>
        </w:tc>
      </w:tr>
      <w:tr w:rsidR="00712D49" w:rsidRPr="00B00F1E" w14:paraId="357380D9" w14:textId="77777777" w:rsidTr="002313DB">
        <w:tc>
          <w:tcPr>
            <w:tcW w:w="9639" w:type="dxa"/>
          </w:tcPr>
          <w:p w14:paraId="75E0358E" w14:textId="4B024ABB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Sądy i trybunały. Krajowa Rada Sądownictwa.                   </w:t>
            </w:r>
            <w:r w:rsidR="002313DB">
              <w:rPr>
                <w:rFonts w:ascii="Corbel" w:hAnsi="Corbel"/>
                <w:sz w:val="24"/>
                <w:szCs w:val="24"/>
              </w:rPr>
              <w:t xml:space="preserve">                               5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712D49" w:rsidRPr="00B00F1E" w14:paraId="71191CEF" w14:textId="77777777" w:rsidTr="002313DB">
        <w:tc>
          <w:tcPr>
            <w:tcW w:w="9639" w:type="dxa"/>
          </w:tcPr>
          <w:p w14:paraId="2B22CCD7" w14:textId="3884A037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Konstytucyjne organy kontroli państwowej i ochrony prawa.                  </w:t>
            </w:r>
            <w:r w:rsidR="002313DB">
              <w:rPr>
                <w:rFonts w:ascii="Corbel" w:hAnsi="Corbel"/>
                <w:sz w:val="24"/>
                <w:szCs w:val="24"/>
              </w:rPr>
              <w:t xml:space="preserve">    5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712D49" w:rsidRPr="00B00F1E" w14:paraId="72A364C6" w14:textId="77777777" w:rsidTr="002313DB">
        <w:tc>
          <w:tcPr>
            <w:tcW w:w="9639" w:type="dxa"/>
          </w:tcPr>
          <w:p w14:paraId="6B77EBF1" w14:textId="0ACB121B" w:rsidR="00712D49" w:rsidRPr="00B00F1E" w:rsidRDefault="00712D49" w:rsidP="002313D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B00F1E">
              <w:rPr>
                <w:rFonts w:ascii="Corbel" w:hAnsi="Corbel"/>
                <w:sz w:val="24"/>
                <w:szCs w:val="24"/>
              </w:rPr>
              <w:t xml:space="preserve">Problematyka stanów nadzwyczajnych: stan wojenny, stan wyjątkowy oraz stan klęski żywiołowej                                                                                 </w:t>
            </w:r>
            <w:r w:rsidR="002313DB">
              <w:rPr>
                <w:rFonts w:ascii="Corbel" w:hAnsi="Corbel"/>
                <w:sz w:val="24"/>
                <w:szCs w:val="24"/>
              </w:rPr>
              <w:t xml:space="preserve">                              </w:t>
            </w:r>
            <w:r w:rsidR="00E94FA8">
              <w:rPr>
                <w:rFonts w:ascii="Corbel" w:hAnsi="Corbel"/>
                <w:sz w:val="24"/>
                <w:szCs w:val="24"/>
              </w:rPr>
              <w:t xml:space="preserve">         </w:t>
            </w:r>
            <w:r w:rsidR="002313DB">
              <w:rPr>
                <w:rFonts w:ascii="Corbel" w:hAnsi="Corbel"/>
                <w:sz w:val="24"/>
                <w:szCs w:val="24"/>
              </w:rPr>
              <w:t xml:space="preserve"> 4</w:t>
            </w:r>
            <w:r w:rsidRPr="00B00F1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712D49" w:rsidRPr="00B00F1E" w14:paraId="0C498059" w14:textId="77777777" w:rsidTr="002313DB">
        <w:tc>
          <w:tcPr>
            <w:tcW w:w="9639" w:type="dxa"/>
          </w:tcPr>
          <w:p w14:paraId="015DF340" w14:textId="436AD434" w:rsidR="00712D49" w:rsidRPr="00712D49" w:rsidRDefault="00712D49" w:rsidP="002313DB">
            <w:pPr>
              <w:pStyle w:val="Akapitzlist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12D49">
              <w:rPr>
                <w:rFonts w:ascii="Corbel" w:hAnsi="Corbel"/>
                <w:b/>
                <w:bCs/>
                <w:sz w:val="24"/>
                <w:szCs w:val="24"/>
              </w:rPr>
              <w:t xml:space="preserve">Suma godzin: 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Pr="00712D49">
              <w:rPr>
                <w:rFonts w:ascii="Corbel" w:hAnsi="Corbel"/>
                <w:b/>
                <w:bCs/>
                <w:sz w:val="24"/>
                <w:szCs w:val="24"/>
              </w:rPr>
              <w:t>60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godz.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12D49" w:rsidRPr="007902BB" w14:paraId="40DD3AA3" w14:textId="77777777" w:rsidTr="002313DB">
        <w:tc>
          <w:tcPr>
            <w:tcW w:w="9520" w:type="dxa"/>
          </w:tcPr>
          <w:p w14:paraId="1B8E659F" w14:textId="77777777" w:rsidR="00712D49" w:rsidRPr="007902BB" w:rsidRDefault="00712D49" w:rsidP="002313D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12D49" w:rsidRPr="007902BB" w14:paraId="5A6225E3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B37E" w14:textId="091C63CE" w:rsidR="00AC14F1" w:rsidRDefault="00AC14F1" w:rsidP="002313DB">
            <w:pPr>
              <w:pStyle w:val="Akapitzlist"/>
              <w:numPr>
                <w:ilvl w:val="0"/>
                <w:numId w:val="4"/>
              </w:numPr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C14F1">
              <w:rPr>
                <w:rFonts w:ascii="Corbel" w:hAnsi="Corbel"/>
                <w:b/>
                <w:sz w:val="24"/>
                <w:szCs w:val="24"/>
              </w:rPr>
              <w:t xml:space="preserve">Definicja i przedmiot prawa konstytucyjnego                                                      </w:t>
            </w:r>
            <w:r w:rsidR="003D29CA">
              <w:rPr>
                <w:rFonts w:ascii="Corbel" w:hAnsi="Corbel"/>
                <w:b/>
                <w:sz w:val="24"/>
                <w:szCs w:val="24"/>
              </w:rPr>
              <w:t>4</w:t>
            </w:r>
            <w:r w:rsidRPr="00AC14F1">
              <w:rPr>
                <w:rFonts w:ascii="Corbel" w:hAnsi="Corbel"/>
                <w:b/>
                <w:sz w:val="24"/>
                <w:szCs w:val="24"/>
              </w:rPr>
              <w:t xml:space="preserve"> godz.</w:t>
            </w:r>
          </w:p>
          <w:p w14:paraId="26264ACF" w14:textId="0F50D493" w:rsidR="00712D49" w:rsidRPr="00AC14F1" w:rsidRDefault="00712D49" w:rsidP="002313DB">
            <w:pPr>
              <w:pStyle w:val="Akapitzlist"/>
              <w:numPr>
                <w:ilvl w:val="0"/>
                <w:numId w:val="4"/>
              </w:numPr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C14F1">
              <w:rPr>
                <w:rFonts w:ascii="Corbel" w:hAnsi="Corbel"/>
                <w:b/>
                <w:sz w:val="24"/>
                <w:szCs w:val="24"/>
              </w:rPr>
              <w:t xml:space="preserve">Konstytucja – zagadnienia węzłowe:                                                                      </w:t>
            </w:r>
          </w:p>
          <w:p w14:paraId="2610A64A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geneza konstytucji pisanej</w:t>
            </w:r>
          </w:p>
          <w:p w14:paraId="67C83C79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konstytucja a ustrój polityczny państwa</w:t>
            </w:r>
          </w:p>
          <w:p w14:paraId="07C4D4C3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konstytucja jako ustawa zasadnicza</w:t>
            </w:r>
          </w:p>
          <w:p w14:paraId="2522F869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źródła prawa konstytucyjnego</w:t>
            </w:r>
          </w:p>
          <w:p w14:paraId="49A09721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ustrojowe modele kontroli konstytucyjności prawa</w:t>
            </w:r>
          </w:p>
          <w:p w14:paraId="30D2B5AA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szczególna treść przepisów oraz systematyka konstytucji</w:t>
            </w:r>
          </w:p>
          <w:p w14:paraId="1E900B15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sposoby uchwalania konstytucji</w:t>
            </w:r>
          </w:p>
          <w:p w14:paraId="1705F3AE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zagadnienie zmiany konstytucji</w:t>
            </w:r>
          </w:p>
        </w:tc>
      </w:tr>
      <w:tr w:rsidR="00712D49" w:rsidRPr="007902BB" w14:paraId="516D9F28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1E93" w14:textId="7FAFB369" w:rsidR="00712D49" w:rsidRPr="00712D49" w:rsidRDefault="00712D49" w:rsidP="00712D49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12D49">
              <w:rPr>
                <w:rFonts w:ascii="Corbel" w:hAnsi="Corbel"/>
                <w:sz w:val="24"/>
                <w:szCs w:val="24"/>
              </w:rPr>
              <w:lastRenderedPageBreak/>
              <w:t xml:space="preserve"> </w:t>
            </w:r>
            <w:r w:rsidR="00F33536"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712D49">
              <w:rPr>
                <w:rFonts w:ascii="Corbel" w:hAnsi="Corbel"/>
                <w:b/>
                <w:sz w:val="24"/>
                <w:szCs w:val="24"/>
              </w:rPr>
              <w:t xml:space="preserve">Naczelne zasady ustroju III RP:                                                                             </w:t>
            </w:r>
            <w:r w:rsidR="00AC14F1">
              <w:rPr>
                <w:rFonts w:ascii="Corbel" w:hAnsi="Corbel"/>
                <w:b/>
                <w:sz w:val="24"/>
                <w:szCs w:val="24"/>
              </w:rPr>
              <w:t xml:space="preserve">                   </w:t>
            </w:r>
            <w:r w:rsidR="00F33536">
              <w:rPr>
                <w:rFonts w:ascii="Corbel" w:hAnsi="Corbel"/>
                <w:b/>
                <w:sz w:val="24"/>
                <w:szCs w:val="24"/>
              </w:rPr>
              <w:t xml:space="preserve">6 </w:t>
            </w:r>
            <w:r w:rsidRPr="00712D49">
              <w:rPr>
                <w:rFonts w:ascii="Corbel" w:hAnsi="Corbel"/>
                <w:b/>
                <w:sz w:val="24"/>
                <w:szCs w:val="24"/>
              </w:rPr>
              <w:t>godz.</w:t>
            </w:r>
          </w:p>
          <w:p w14:paraId="6648C404" w14:textId="77777777" w:rsidR="00712D49" w:rsidRPr="007902BB" w:rsidRDefault="00712D49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pojęcie „zasad naczelnych”</w:t>
            </w:r>
          </w:p>
          <w:p w14:paraId="1094CCC2" w14:textId="77777777" w:rsidR="00712D49" w:rsidRPr="007902BB" w:rsidRDefault="00712D49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 republikańskiej formy rządów</w:t>
            </w:r>
          </w:p>
          <w:p w14:paraId="377FF941" w14:textId="77777777" w:rsidR="00712D49" w:rsidRDefault="00712D49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 demokratycznego państwa prawnego</w:t>
            </w:r>
          </w:p>
          <w:p w14:paraId="216FBCEB" w14:textId="11C9C38C" w:rsidR="00561DC5" w:rsidRDefault="00561DC5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zasada autonomii i wzajemnej niezależności oraz współdziałania w stosunkach między państwem a kościołami i innymi związkami wyznaniowymi</w:t>
            </w:r>
          </w:p>
          <w:p w14:paraId="62CCA068" w14:textId="4353F532" w:rsidR="00561DC5" w:rsidRPr="007902BB" w:rsidRDefault="00561DC5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zasada wolności i praw człowieka i obywatela</w:t>
            </w:r>
          </w:p>
          <w:p w14:paraId="438A1718" w14:textId="77777777" w:rsidR="00712D49" w:rsidRDefault="00712D49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 suwerenności narodu</w:t>
            </w:r>
          </w:p>
          <w:p w14:paraId="23A4BD73" w14:textId="2CE4736D" w:rsidR="00712D49" w:rsidRDefault="00561DC5" w:rsidP="00561DC5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zasada społeczeństwa obywatelskiego,</w:t>
            </w:r>
          </w:p>
          <w:p w14:paraId="7E44C060" w14:textId="0C6CD853" w:rsidR="00561DC5" w:rsidRPr="00561DC5" w:rsidRDefault="00561DC5" w:rsidP="00561DC5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zasada pomocniczości</w:t>
            </w:r>
          </w:p>
          <w:p w14:paraId="0204B46E" w14:textId="382C7324" w:rsidR="00712D49" w:rsidRPr="007902BB" w:rsidRDefault="00712D49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</w:t>
            </w:r>
            <w:r w:rsidR="00561DC5">
              <w:rPr>
                <w:rFonts w:ascii="Corbel" w:hAnsi="Corbel"/>
                <w:sz w:val="24"/>
                <w:szCs w:val="24"/>
              </w:rPr>
              <w:t xml:space="preserve"> podziału i równowagi władzy</w:t>
            </w:r>
            <w:r w:rsidRPr="007902BB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98A96AA" w14:textId="77777777" w:rsidR="00712D49" w:rsidRPr="007902BB" w:rsidRDefault="00712D49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 dwuizbowości</w:t>
            </w:r>
          </w:p>
          <w:p w14:paraId="24C29BCD" w14:textId="77777777" w:rsidR="00712D49" w:rsidRPr="007902BB" w:rsidRDefault="00712D49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 pluralizmu politycznego</w:t>
            </w:r>
          </w:p>
          <w:p w14:paraId="58DFE01A" w14:textId="77777777" w:rsidR="00712D49" w:rsidRPr="007902BB" w:rsidRDefault="00712D49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 xml:space="preserve">- zasada </w:t>
            </w:r>
            <w:proofErr w:type="spellStart"/>
            <w:r w:rsidRPr="007902BB">
              <w:rPr>
                <w:rFonts w:ascii="Corbel" w:hAnsi="Corbel"/>
                <w:sz w:val="24"/>
                <w:szCs w:val="24"/>
              </w:rPr>
              <w:t>parlamentarno</w:t>
            </w:r>
            <w:proofErr w:type="spellEnd"/>
            <w:r w:rsidRPr="007902BB">
              <w:rPr>
                <w:rFonts w:ascii="Corbel" w:hAnsi="Corbel"/>
                <w:sz w:val="24"/>
                <w:szCs w:val="24"/>
              </w:rPr>
              <w:t>-gabinetowego systemu rządów</w:t>
            </w:r>
          </w:p>
          <w:p w14:paraId="1FA531D5" w14:textId="75698F5C" w:rsidR="00712D49" w:rsidRPr="007902BB" w:rsidRDefault="00712D49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 odrębności i niezależności sądów i Trybunałów</w:t>
            </w:r>
          </w:p>
          <w:p w14:paraId="1F757539" w14:textId="77777777" w:rsidR="00712D49" w:rsidRPr="007902BB" w:rsidRDefault="00712D49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 społecznej gospodarki rynkowej</w:t>
            </w:r>
          </w:p>
          <w:p w14:paraId="781ED210" w14:textId="77777777" w:rsidR="00712D49" w:rsidRPr="007902BB" w:rsidRDefault="00712D49" w:rsidP="002313DB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 decentralizacji władzy publicznej oraz samorządu terytorialnego</w:t>
            </w:r>
          </w:p>
        </w:tc>
      </w:tr>
      <w:tr w:rsidR="00712D49" w:rsidRPr="007902BB" w14:paraId="20E54958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985F" w14:textId="42B4AA3B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902BB">
              <w:rPr>
                <w:rFonts w:ascii="Corbel" w:hAnsi="Corbel"/>
                <w:b/>
                <w:sz w:val="24"/>
                <w:szCs w:val="24"/>
              </w:rPr>
              <w:t>Ustrojowy status jednostki w państwie: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                    </w:t>
            </w:r>
            <w:r w:rsidR="003D29CA">
              <w:rPr>
                <w:rFonts w:ascii="Corbel" w:hAnsi="Corbel"/>
                <w:b/>
                <w:sz w:val="24"/>
                <w:szCs w:val="24"/>
              </w:rPr>
              <w:t>6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godz.</w:t>
            </w:r>
          </w:p>
          <w:p w14:paraId="3B05625B" w14:textId="6BD39446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 xml:space="preserve">- </w:t>
            </w:r>
            <w:r w:rsidR="00561DC5">
              <w:rPr>
                <w:rFonts w:ascii="Corbel" w:hAnsi="Corbel"/>
                <w:sz w:val="24"/>
                <w:szCs w:val="24"/>
              </w:rPr>
              <w:t>Prawa człowieka i ich ewolucja</w:t>
            </w:r>
          </w:p>
          <w:p w14:paraId="589B21FC" w14:textId="666A7800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</w:t>
            </w:r>
            <w:r w:rsidR="00561DC5">
              <w:rPr>
                <w:rFonts w:ascii="Corbel" w:hAnsi="Corbel"/>
                <w:sz w:val="24"/>
                <w:szCs w:val="24"/>
              </w:rPr>
              <w:t xml:space="preserve"> konstytucyjny katalog praw człowieka</w:t>
            </w:r>
          </w:p>
          <w:p w14:paraId="3BD08D47" w14:textId="4CB88714" w:rsidR="00712D49" w:rsidRDefault="00712D49" w:rsidP="00561DC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 xml:space="preserve">- </w:t>
            </w:r>
            <w:r w:rsidR="00561DC5">
              <w:rPr>
                <w:rFonts w:ascii="Corbel" w:hAnsi="Corbel"/>
                <w:sz w:val="24"/>
                <w:szCs w:val="24"/>
              </w:rPr>
              <w:t>zasada wolności cz</w:t>
            </w:r>
            <w:r w:rsidR="00301870">
              <w:rPr>
                <w:rFonts w:ascii="Corbel" w:hAnsi="Corbel"/>
                <w:sz w:val="24"/>
                <w:szCs w:val="24"/>
              </w:rPr>
              <w:t>łowieka</w:t>
            </w:r>
          </w:p>
          <w:p w14:paraId="7E5311EC" w14:textId="12597A68" w:rsidR="00301870" w:rsidRDefault="00301870" w:rsidP="00561DC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zasada równości człowieka</w:t>
            </w:r>
          </w:p>
          <w:p w14:paraId="25801966" w14:textId="0A754341" w:rsidR="00301870" w:rsidRDefault="00301870" w:rsidP="00561DC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zasada godności człowieka</w:t>
            </w:r>
          </w:p>
          <w:p w14:paraId="0A5B24FE" w14:textId="73484F1C" w:rsidR="00301870" w:rsidRDefault="00301870" w:rsidP="00561DC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podmioty praw i wolności</w:t>
            </w:r>
          </w:p>
          <w:p w14:paraId="536F762D" w14:textId="25604147" w:rsidR="00301870" w:rsidRDefault="00301870" w:rsidP="00561DC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adresaci praw i wolności</w:t>
            </w:r>
          </w:p>
          <w:p w14:paraId="567B0E25" w14:textId="30579E46" w:rsidR="00301870" w:rsidRDefault="00301870" w:rsidP="00561DC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ograniczenia praw i wolności</w:t>
            </w:r>
          </w:p>
          <w:p w14:paraId="707C8B45" w14:textId="19AB1114" w:rsidR="00301870" w:rsidRDefault="00301870" w:rsidP="00561DC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system praw i wolności człowieka i obywatela w Konstytucji RP</w:t>
            </w:r>
          </w:p>
          <w:p w14:paraId="66D885AD" w14:textId="338DAEC0" w:rsidR="00301870" w:rsidRDefault="00301870" w:rsidP="00561DC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wolności i prawa osobiste</w:t>
            </w:r>
          </w:p>
          <w:p w14:paraId="0CBDE877" w14:textId="65B07C16" w:rsidR="00301870" w:rsidRDefault="00301870" w:rsidP="00561DC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wolności i prawa polityczne</w:t>
            </w:r>
          </w:p>
          <w:p w14:paraId="00E4192B" w14:textId="17D8EF96" w:rsidR="00301870" w:rsidRDefault="00301870" w:rsidP="00561DC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wolności i prawa ekonomiczne, socjalne i kulturalne</w:t>
            </w:r>
          </w:p>
          <w:p w14:paraId="6578F8B7" w14:textId="393ED092" w:rsidR="00301870" w:rsidRDefault="00301870" w:rsidP="00561DC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środki ochrony wolności i praw człowieka i obywatela</w:t>
            </w:r>
          </w:p>
          <w:p w14:paraId="68911526" w14:textId="4968C918" w:rsidR="00712D49" w:rsidRPr="00301870" w:rsidRDefault="00301870" w:rsidP="00301870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konstytucyjne obowiązki jednostki</w:t>
            </w:r>
          </w:p>
        </w:tc>
      </w:tr>
      <w:tr w:rsidR="00712D49" w:rsidRPr="007902BB" w14:paraId="2C738F14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64E5" w14:textId="77777777" w:rsidR="00301870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902BB">
              <w:rPr>
                <w:rFonts w:ascii="Corbel" w:hAnsi="Corbel"/>
                <w:b/>
                <w:sz w:val="24"/>
                <w:szCs w:val="24"/>
              </w:rPr>
              <w:t>Konstytucyjny system źródeł prawa: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  <w:p w14:paraId="173B7616" w14:textId="335EA9E4" w:rsidR="00712D49" w:rsidRPr="007902BB" w:rsidRDefault="00301870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- </w:t>
            </w:r>
            <w:r w:rsidRPr="00301870">
              <w:rPr>
                <w:rFonts w:ascii="Corbel" w:hAnsi="Corbel"/>
                <w:bCs/>
                <w:sz w:val="24"/>
                <w:szCs w:val="24"/>
              </w:rPr>
              <w:t>dualistyczny system źródeł prawa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712D49"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                    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</w:t>
            </w:r>
            <w:r w:rsidR="00F33536">
              <w:rPr>
                <w:rFonts w:ascii="Corbel" w:hAnsi="Corbel"/>
                <w:b/>
                <w:sz w:val="24"/>
                <w:szCs w:val="24"/>
              </w:rPr>
              <w:t>4</w:t>
            </w:r>
            <w:r w:rsidR="00712D49">
              <w:rPr>
                <w:rFonts w:ascii="Corbel" w:hAnsi="Corbel"/>
                <w:b/>
                <w:sz w:val="24"/>
                <w:szCs w:val="24"/>
              </w:rPr>
              <w:t xml:space="preserve"> godz.</w:t>
            </w:r>
          </w:p>
          <w:p w14:paraId="5F2DD78C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akty prawa powszechnie obowiązującego</w:t>
            </w:r>
          </w:p>
          <w:p w14:paraId="7CB3007B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akty prawa wewnętrznego</w:t>
            </w:r>
          </w:p>
          <w:p w14:paraId="7A265ABA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miejsce prawa międzynarodowego i prawa europejskiego w systemie źródeł prawa</w:t>
            </w:r>
          </w:p>
        </w:tc>
      </w:tr>
      <w:tr w:rsidR="00712D49" w:rsidRPr="007902BB" w14:paraId="59D8BF64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AF54" w14:textId="3E7DD9ED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902BB">
              <w:rPr>
                <w:rFonts w:ascii="Corbel" w:hAnsi="Corbel"/>
                <w:b/>
                <w:sz w:val="24"/>
                <w:szCs w:val="24"/>
              </w:rPr>
              <w:t>Prawo wyborcze: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="003D29CA">
              <w:rPr>
                <w:rFonts w:ascii="Corbel" w:hAnsi="Corbel"/>
                <w:b/>
                <w:sz w:val="24"/>
                <w:szCs w:val="24"/>
              </w:rPr>
              <w:t>6</w:t>
            </w:r>
            <w:r w:rsidR="00F3353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/>
                <w:sz w:val="24"/>
                <w:szCs w:val="24"/>
              </w:rPr>
              <w:t>godz.</w:t>
            </w:r>
          </w:p>
          <w:p w14:paraId="2E072B25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ustawodawstwo wyborcze w Polsce po 1989 r.</w:t>
            </w:r>
          </w:p>
          <w:p w14:paraId="640EE70E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prawo wyborcze, system wyborczy – pojęcie</w:t>
            </w:r>
          </w:p>
          <w:p w14:paraId="2AC30244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funkcje prawa wyborczego</w:t>
            </w:r>
          </w:p>
          <w:p w14:paraId="163AC00D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konstytucyjne zasady prawa wyborczego:</w:t>
            </w:r>
          </w:p>
          <w:p w14:paraId="66E661ED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 powszechności</w:t>
            </w:r>
          </w:p>
          <w:p w14:paraId="2F47AB92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 równości</w:t>
            </w:r>
          </w:p>
          <w:p w14:paraId="6B8DDE26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 bezpośredniości</w:t>
            </w:r>
          </w:p>
          <w:p w14:paraId="3C90370A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zasada proporcjonalności i zasada większości</w:t>
            </w:r>
          </w:p>
          <w:p w14:paraId="039C4F61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lastRenderedPageBreak/>
              <w:t>- zasada tajności</w:t>
            </w:r>
          </w:p>
          <w:p w14:paraId="1E9E006D" w14:textId="77777777" w:rsidR="00712D49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organizacja wyborów parlamentarnych i na urząd prezydenta</w:t>
            </w:r>
          </w:p>
          <w:p w14:paraId="30687E62" w14:textId="381456A8" w:rsidR="00AC14F1" w:rsidRDefault="00AC14F1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organizacja wyborów do jednostek samorządu terytorialnego</w:t>
            </w:r>
          </w:p>
          <w:p w14:paraId="507AC627" w14:textId="7BFA6507" w:rsidR="00AC14F1" w:rsidRPr="007902BB" w:rsidRDefault="00AC14F1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organizacja wyborów do Parlamentu Europejskiego</w:t>
            </w:r>
          </w:p>
          <w:p w14:paraId="2E831450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struktura oraz kompetencje organów wyborczych</w:t>
            </w:r>
          </w:p>
          <w:p w14:paraId="75AF1C2C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tryb stwierdzania ważności wyborów</w:t>
            </w:r>
          </w:p>
        </w:tc>
      </w:tr>
      <w:tr w:rsidR="00712D49" w:rsidRPr="007902BB" w14:paraId="28166D6E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3F75" w14:textId="40E2D0A6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902BB">
              <w:rPr>
                <w:rFonts w:ascii="Corbel" w:hAnsi="Corbel"/>
                <w:b/>
                <w:sz w:val="24"/>
                <w:szCs w:val="24"/>
              </w:rPr>
              <w:lastRenderedPageBreak/>
              <w:t>Referenda i obywatelska inicjatywa ustawodawcza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   </w:t>
            </w:r>
            <w:r w:rsidR="00F33536">
              <w:rPr>
                <w:rFonts w:ascii="Corbel" w:hAnsi="Corbel"/>
                <w:b/>
                <w:sz w:val="24"/>
                <w:szCs w:val="24"/>
              </w:rPr>
              <w:t xml:space="preserve">4 </w:t>
            </w:r>
            <w:r>
              <w:rPr>
                <w:rFonts w:ascii="Corbel" w:hAnsi="Corbel"/>
                <w:b/>
                <w:sz w:val="24"/>
                <w:szCs w:val="24"/>
              </w:rPr>
              <w:t>godz.</w:t>
            </w:r>
          </w:p>
        </w:tc>
      </w:tr>
      <w:tr w:rsidR="00712D49" w:rsidRPr="007902BB" w14:paraId="21A53B10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ED99" w14:textId="73E058EB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902BB">
              <w:rPr>
                <w:rFonts w:ascii="Corbel" w:hAnsi="Corbel"/>
                <w:b/>
                <w:sz w:val="24"/>
                <w:szCs w:val="24"/>
              </w:rPr>
              <w:t>Sejm i Senat jako organy władzy ustawodawczej: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       </w:t>
            </w:r>
            <w:r w:rsidR="003D29CA">
              <w:rPr>
                <w:rFonts w:ascii="Corbel" w:hAnsi="Corbel"/>
                <w:b/>
                <w:sz w:val="24"/>
                <w:szCs w:val="24"/>
              </w:rPr>
              <w:t>6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godz.</w:t>
            </w:r>
          </w:p>
          <w:p w14:paraId="2D9BDA35" w14:textId="0B7E58EE" w:rsidR="00B354A5" w:rsidRPr="00B354A5" w:rsidRDefault="00712D49" w:rsidP="00B354A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miejsce Sejmu i Senatu w systemie organizacji władzy państwowej w Polsce</w:t>
            </w:r>
          </w:p>
          <w:p w14:paraId="4829CA1A" w14:textId="66B34D81" w:rsidR="00712D49" w:rsidRPr="00B354A5" w:rsidRDefault="00B354A5" w:rsidP="00B354A5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Zgromadzenie Narodowe</w:t>
            </w:r>
          </w:p>
          <w:p w14:paraId="063B1CF1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funkcje ustrojowe oraz kompetencje Sejmu i Senatu</w:t>
            </w:r>
          </w:p>
          <w:p w14:paraId="24D206B2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struktura organizacyjna oraz mechanizmy funkcjonowania izb polskiego parlamentu:</w:t>
            </w:r>
          </w:p>
          <w:p w14:paraId="28579689" w14:textId="77777777" w:rsidR="00712D49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organy wewnętrzne w Sejmie i Senacie</w:t>
            </w:r>
          </w:p>
          <w:p w14:paraId="36E4A12B" w14:textId="08FAE87A" w:rsidR="00B354A5" w:rsidRPr="007902BB" w:rsidRDefault="00B354A5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B354A5">
              <w:rPr>
                <w:rFonts w:ascii="Corbel" w:hAnsi="Corbel"/>
                <w:sz w:val="24"/>
                <w:szCs w:val="24"/>
              </w:rPr>
              <w:t>ustrojowy status deputowanego do Sejmu i Senatu</w:t>
            </w:r>
          </w:p>
          <w:p w14:paraId="4336BE44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prawne formy organizowania się posłów na terenie parlamentu</w:t>
            </w:r>
          </w:p>
          <w:p w14:paraId="262E0EE5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prace Sejmu i Senatu – regulacja prawna, zwyczaje parlamentarne, zasady ustrojowe</w:t>
            </w:r>
          </w:p>
          <w:p w14:paraId="4FFE3903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tryb ustawodawczy:</w:t>
            </w:r>
          </w:p>
          <w:p w14:paraId="66DE0F6A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zwykła procedura ustawodawcza</w:t>
            </w:r>
          </w:p>
          <w:p w14:paraId="700241DA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szczególne procedury ustawodawcze</w:t>
            </w:r>
          </w:p>
        </w:tc>
      </w:tr>
      <w:tr w:rsidR="00712D49" w:rsidRPr="007902BB" w14:paraId="38D77E47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99D2" w14:textId="08E80A96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902BB">
              <w:rPr>
                <w:rFonts w:ascii="Corbel" w:hAnsi="Corbel"/>
                <w:b/>
                <w:sz w:val="24"/>
                <w:szCs w:val="24"/>
              </w:rPr>
              <w:t xml:space="preserve"> Ustrojowy model prezydentury w Polsce: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   </w:t>
            </w:r>
            <w:r w:rsidR="003D29CA">
              <w:rPr>
                <w:rFonts w:ascii="Corbel" w:hAnsi="Corbel"/>
                <w:b/>
                <w:sz w:val="24"/>
                <w:szCs w:val="24"/>
              </w:rPr>
              <w:t xml:space="preserve">2 </w:t>
            </w:r>
            <w:r>
              <w:rPr>
                <w:rFonts w:ascii="Corbel" w:hAnsi="Corbel"/>
                <w:b/>
                <w:sz w:val="24"/>
                <w:szCs w:val="24"/>
              </w:rPr>
              <w:t>godz.</w:t>
            </w:r>
          </w:p>
          <w:p w14:paraId="1C34F24B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pozycja ustrojowa Prezydenta RP</w:t>
            </w:r>
          </w:p>
          <w:p w14:paraId="363FFB64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instytucja odpowiedzialności konstytucyjnej Prezydenta RP</w:t>
            </w:r>
          </w:p>
          <w:p w14:paraId="4F9C047E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zasady wyboru Prezydenta RP</w:t>
            </w:r>
          </w:p>
          <w:p w14:paraId="2F653575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funkcje ustrojowe Prezydenta RP</w:t>
            </w:r>
          </w:p>
          <w:p w14:paraId="58C0A19E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akty urzędowe Prezydenta RP</w:t>
            </w:r>
          </w:p>
          <w:p w14:paraId="71051B9D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kompetencje Prezydenta RP:</w:t>
            </w:r>
          </w:p>
          <w:p w14:paraId="6C01417B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w relacjach z parlamentem</w:t>
            </w:r>
          </w:p>
          <w:p w14:paraId="0739F7CF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w relacjach z rządem</w:t>
            </w:r>
          </w:p>
          <w:p w14:paraId="55E477DF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w relacjach z władzą sądowniczą</w:t>
            </w:r>
          </w:p>
        </w:tc>
      </w:tr>
      <w:tr w:rsidR="00712D49" w:rsidRPr="007902BB" w14:paraId="439C5C1F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4295" w14:textId="686DD6C2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b/>
                <w:sz w:val="24"/>
                <w:szCs w:val="24"/>
              </w:rPr>
              <w:t>Rada Ministrów i administracja rządowa: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</w:t>
            </w:r>
            <w:r w:rsidR="003D29CA">
              <w:rPr>
                <w:rFonts w:ascii="Corbel" w:hAnsi="Corbel"/>
                <w:b/>
                <w:sz w:val="24"/>
                <w:szCs w:val="24"/>
              </w:rPr>
              <w:t>4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godz.</w:t>
            </w:r>
          </w:p>
          <w:p w14:paraId="2A4B3156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ustrojowa rola Rady Ministrów</w:t>
            </w:r>
          </w:p>
          <w:p w14:paraId="21B0769A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skład rządu</w:t>
            </w:r>
          </w:p>
          <w:p w14:paraId="09C2BAEE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tryb powoływania i dokonywania zmian w składzie Rady Ministrów</w:t>
            </w:r>
          </w:p>
          <w:p w14:paraId="0E89ECCB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zagadnienie konstytucyjnej odpowiedzialności członków Rady Ministrów</w:t>
            </w:r>
          </w:p>
          <w:p w14:paraId="5C4DE14A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prawnoustrojowe formy politycznej odpowiedzialności Rady Ministrów</w:t>
            </w:r>
          </w:p>
          <w:p w14:paraId="32C8C0E8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kompetencje Rady Ministrów</w:t>
            </w:r>
          </w:p>
          <w:p w14:paraId="5A9D42C5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tryb działania Rady Ministrów</w:t>
            </w:r>
          </w:p>
          <w:p w14:paraId="5E176C23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administracja rządowa</w:t>
            </w:r>
          </w:p>
        </w:tc>
      </w:tr>
      <w:tr w:rsidR="00712D49" w:rsidRPr="007902BB" w14:paraId="7CFED559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F032" w14:textId="64AF3199" w:rsidR="00712D49" w:rsidRPr="007902BB" w:rsidRDefault="00712D49" w:rsidP="002313DB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 xml:space="preserve">                 </w:t>
            </w:r>
            <w:r w:rsidRPr="007902BB">
              <w:rPr>
                <w:rFonts w:ascii="Corbel" w:hAnsi="Corbel"/>
                <w:b/>
                <w:sz w:val="24"/>
                <w:szCs w:val="24"/>
              </w:rPr>
              <w:t>Organy samorządu terytorialnego: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          </w:t>
            </w:r>
            <w:r w:rsidR="003D29CA">
              <w:rPr>
                <w:rFonts w:ascii="Corbel" w:hAnsi="Corbel"/>
                <w:b/>
                <w:sz w:val="24"/>
                <w:szCs w:val="24"/>
              </w:rPr>
              <w:t>2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godz.</w:t>
            </w:r>
          </w:p>
          <w:p w14:paraId="33B98D53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konstrukcja prawna gminy, powiatu i województwa</w:t>
            </w:r>
          </w:p>
          <w:p w14:paraId="706F76DA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kompetencje gminy, powiatu i województwa</w:t>
            </w:r>
          </w:p>
          <w:p w14:paraId="7F2F70E4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sprawowanie władzy w gminie, powiecie i województwie</w:t>
            </w:r>
          </w:p>
          <w:p w14:paraId="5A0AEA04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wybory organów stanowiących</w:t>
            </w:r>
          </w:p>
          <w:p w14:paraId="6FC079C9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tryb wyłaniania organów wykonawczych</w:t>
            </w:r>
          </w:p>
          <w:p w14:paraId="460D0829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lastRenderedPageBreak/>
              <w:t>- referendum lokalne</w:t>
            </w:r>
          </w:p>
        </w:tc>
      </w:tr>
      <w:tr w:rsidR="00712D49" w:rsidRPr="007902BB" w14:paraId="444D3240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A9F9" w14:textId="55CE7924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902BB">
              <w:rPr>
                <w:rFonts w:ascii="Corbel" w:hAnsi="Corbel"/>
                <w:b/>
                <w:sz w:val="24"/>
                <w:szCs w:val="24"/>
              </w:rPr>
              <w:lastRenderedPageBreak/>
              <w:t>Władza sądownicza: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                                      </w:t>
            </w:r>
            <w:r w:rsidR="003D29CA">
              <w:rPr>
                <w:rFonts w:ascii="Corbel" w:hAnsi="Corbel"/>
                <w:b/>
                <w:sz w:val="24"/>
                <w:szCs w:val="24"/>
              </w:rPr>
              <w:t xml:space="preserve"> 6 </w:t>
            </w:r>
            <w:r>
              <w:rPr>
                <w:rFonts w:ascii="Corbel" w:hAnsi="Corbel"/>
                <w:b/>
                <w:sz w:val="24"/>
                <w:szCs w:val="24"/>
              </w:rPr>
              <w:t>godz.</w:t>
            </w:r>
          </w:p>
          <w:p w14:paraId="0CC48C01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ustrój i właściwość organów wymiaru sprawiedliwości: Sąd Najwyższy, sądy powszechne, sądy administracyjne, Naczelny Sąd          Administracyjny, sądy wojskowe</w:t>
            </w:r>
          </w:p>
          <w:p w14:paraId="6B3BADF8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konstytucyjne zasady organizacji i postępowania sądów</w:t>
            </w:r>
          </w:p>
          <w:p w14:paraId="6B8DF85B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Krajowa Rada Sądownictwa</w:t>
            </w:r>
          </w:p>
          <w:p w14:paraId="407D9F3D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Trybunał Konstytucyjny:</w:t>
            </w:r>
          </w:p>
          <w:p w14:paraId="2E52BB75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geneza ustrojowa kontroli konstytucyjności prawa w Polsce</w:t>
            </w:r>
          </w:p>
          <w:p w14:paraId="36EE383E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status ustrojowy Trybunału Konstytucyjnego</w:t>
            </w:r>
          </w:p>
          <w:p w14:paraId="6BF079F6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skład Trybunału Konstytucyjnego</w:t>
            </w:r>
          </w:p>
          <w:p w14:paraId="0383D199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zakres kompetencji Trybunału Konstytucyjnego</w:t>
            </w:r>
          </w:p>
          <w:p w14:paraId="730C9E8A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rodzaje postępowań przed Trybunałem Konstytucyjnym</w:t>
            </w:r>
          </w:p>
          <w:p w14:paraId="462B0AAB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charakter prawny orzeczeń Trybunału Konstytucyjnego</w:t>
            </w:r>
          </w:p>
          <w:p w14:paraId="7C4529BE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ustrojowy model skargi konstytucyjnej</w:t>
            </w:r>
          </w:p>
          <w:p w14:paraId="045F663F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Trybunał Stanu:</w:t>
            </w:r>
          </w:p>
          <w:p w14:paraId="5AE23B0E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zagadnienie oraz geneza odpowiedzialności konstytucyjnej w prawie polskim</w:t>
            </w:r>
          </w:p>
          <w:p w14:paraId="34005C75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zakres podmiotowy oraz przedmiotowy odpowiedzialności konstytucyjnej w świetle ustawy  zasadniczej z 1997 roku</w:t>
            </w:r>
          </w:p>
          <w:p w14:paraId="0CE7BC37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skład Trybunału Stanu</w:t>
            </w:r>
          </w:p>
          <w:p w14:paraId="312C36F0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postępowanie przed Trybunałem Stanu</w:t>
            </w:r>
          </w:p>
          <w:p w14:paraId="08446E6E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sankcje prawne w ramach odpowiedzialności konstytucyjnej</w:t>
            </w:r>
          </w:p>
        </w:tc>
      </w:tr>
      <w:tr w:rsidR="00712D49" w:rsidRPr="007902BB" w14:paraId="7E342C74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953E" w14:textId="1BBC097B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902BB">
              <w:rPr>
                <w:rFonts w:ascii="Corbel" w:hAnsi="Corbel"/>
                <w:b/>
                <w:sz w:val="24"/>
                <w:szCs w:val="24"/>
              </w:rPr>
              <w:t xml:space="preserve"> Organy kontroli państwowej i ochrony prawa: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 </w:t>
            </w:r>
            <w:r w:rsidR="003D29CA">
              <w:rPr>
                <w:rFonts w:ascii="Corbel" w:hAnsi="Corbel"/>
                <w:b/>
                <w:sz w:val="24"/>
                <w:szCs w:val="24"/>
              </w:rPr>
              <w:t>4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godz.</w:t>
            </w:r>
          </w:p>
          <w:p w14:paraId="32A35D1E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Najwyższa Izba Kontroli:</w:t>
            </w:r>
          </w:p>
          <w:p w14:paraId="40380976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pojęcie kontroli</w:t>
            </w:r>
          </w:p>
          <w:p w14:paraId="40CFCB3C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pozycja ustrojowa Najwyższej Izby Kontroli</w:t>
            </w:r>
          </w:p>
          <w:p w14:paraId="7EB48EB1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organy Najwyższej Izby Kontroli</w:t>
            </w:r>
          </w:p>
          <w:p w14:paraId="6FD30A98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przedmiotowy i podmiotowy zakres  kontroli Najwyższej Izby Kontroli</w:t>
            </w:r>
          </w:p>
          <w:p w14:paraId="0E4A5173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Rzecznik Praw Obywatelskich:</w:t>
            </w:r>
          </w:p>
          <w:p w14:paraId="54234F5D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geneza oraz status ustrojowy urzędu  Rzecznika Praw Obywatelskich w Polsce</w:t>
            </w:r>
          </w:p>
          <w:p w14:paraId="69A89187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warunki wyboru na urząd Rzecznika Praw Obywatelskich</w:t>
            </w:r>
          </w:p>
          <w:p w14:paraId="02E3D3B8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powoływanie i odwoływanie Rzecznika Praw Obywatelskich</w:t>
            </w:r>
          </w:p>
          <w:p w14:paraId="793DEDFE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zakres kompetencji Rzecznika Praw Obywatelskich</w:t>
            </w:r>
          </w:p>
          <w:p w14:paraId="57E0134C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prawne formy oraz tryb działania Rzecznika Praw Obywatelskich</w:t>
            </w:r>
          </w:p>
          <w:p w14:paraId="4A513C46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Narodowy Bank Polski:</w:t>
            </w:r>
          </w:p>
          <w:p w14:paraId="29823853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ustrojowa rola Narodowego Banku Polskiego</w:t>
            </w:r>
          </w:p>
          <w:p w14:paraId="03B79B67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organizacja Narodowego Banku Polskiego</w:t>
            </w:r>
          </w:p>
          <w:p w14:paraId="35D16A54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konstytucyjne regulacje dotyczące polityki finansowej państwa</w:t>
            </w:r>
          </w:p>
          <w:p w14:paraId="3DE8DCED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Krajowa Rada Radiofonii i Telewizji:</w:t>
            </w:r>
          </w:p>
          <w:p w14:paraId="297043B8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geneza i pozycja ustrojowa Krajowej Rady Radiofonii i Telewizji</w:t>
            </w:r>
          </w:p>
          <w:p w14:paraId="52E2B898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skład Krajowej Rady Radiofonii i Telewizji</w:t>
            </w:r>
          </w:p>
          <w:p w14:paraId="5ED07562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zadania i kompetencje Krajowej Rady Radiofonii i Telewizji</w:t>
            </w:r>
          </w:p>
        </w:tc>
      </w:tr>
      <w:tr w:rsidR="00712D49" w:rsidRPr="007902BB" w14:paraId="6894F6F5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6803" w14:textId="1D5FEE08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902BB">
              <w:rPr>
                <w:rFonts w:ascii="Corbel" w:hAnsi="Corbel"/>
                <w:b/>
                <w:sz w:val="24"/>
                <w:szCs w:val="24"/>
              </w:rPr>
              <w:t>Finanse publiczne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                                                                     </w:t>
            </w:r>
            <w:r w:rsidR="003D29CA">
              <w:rPr>
                <w:rFonts w:ascii="Corbel" w:hAnsi="Corbel"/>
                <w:b/>
                <w:sz w:val="24"/>
                <w:szCs w:val="24"/>
              </w:rPr>
              <w:t>2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godz.</w:t>
            </w:r>
          </w:p>
        </w:tc>
      </w:tr>
      <w:tr w:rsidR="00712D49" w:rsidRPr="007902BB" w14:paraId="32BA92C4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F3DD" w14:textId="4AE53DFE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902BB">
              <w:rPr>
                <w:rFonts w:ascii="Corbel" w:hAnsi="Corbel"/>
                <w:b/>
                <w:sz w:val="24"/>
                <w:szCs w:val="24"/>
              </w:rPr>
              <w:t>Problematyka stanów nadzwyczajnych: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                        </w:t>
            </w:r>
            <w:r w:rsidR="003D29CA">
              <w:rPr>
                <w:rFonts w:ascii="Corbel" w:hAnsi="Corbel"/>
                <w:b/>
                <w:sz w:val="24"/>
                <w:szCs w:val="24"/>
              </w:rPr>
              <w:t xml:space="preserve">4 </w:t>
            </w:r>
            <w:r>
              <w:rPr>
                <w:rFonts w:ascii="Corbel" w:hAnsi="Corbel"/>
                <w:b/>
                <w:sz w:val="24"/>
                <w:szCs w:val="24"/>
              </w:rPr>
              <w:t>godz.</w:t>
            </w:r>
          </w:p>
          <w:p w14:paraId="78E23D79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stan wojenny</w:t>
            </w:r>
          </w:p>
          <w:p w14:paraId="1A5D4325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stan wyjątkowy</w:t>
            </w:r>
          </w:p>
          <w:p w14:paraId="06E5A368" w14:textId="77777777" w:rsidR="00712D49" w:rsidRPr="007902BB" w:rsidRDefault="00712D49" w:rsidP="002313DB">
            <w:pPr>
              <w:pStyle w:val="Akapitzlist"/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- stan klęski żywiołowej</w:t>
            </w:r>
          </w:p>
        </w:tc>
      </w:tr>
      <w:tr w:rsidR="00712D49" w:rsidRPr="007902BB" w14:paraId="3C2225B0" w14:textId="77777777" w:rsidTr="002313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35B5" w14:textId="6D055422" w:rsidR="00712D49" w:rsidRPr="00A5184F" w:rsidRDefault="00712D49" w:rsidP="002313DB">
            <w:pPr>
              <w:spacing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       Suma godzin:                                                                                                                             60 godz.</w:t>
            </w:r>
          </w:p>
        </w:tc>
      </w:tr>
    </w:tbl>
    <w:p w14:paraId="6B7C5323" w14:textId="77777777" w:rsidR="00712D49" w:rsidRPr="00B169DF" w:rsidRDefault="00712D49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173AD37A" w14:textId="77777777" w:rsidR="00070B56" w:rsidRPr="007902BB" w:rsidRDefault="00070B56" w:rsidP="00070B56">
      <w:pPr>
        <w:pStyle w:val="Punktygwne"/>
        <w:jc w:val="both"/>
        <w:rPr>
          <w:rFonts w:ascii="Corbel" w:hAnsi="Corbel"/>
          <w:b w:val="0"/>
          <w:smallCaps w:val="0"/>
          <w:szCs w:val="24"/>
        </w:rPr>
      </w:pPr>
      <w:r w:rsidRPr="007902BB">
        <w:rPr>
          <w:rFonts w:ascii="Corbel" w:hAnsi="Corbel"/>
          <w:b w:val="0"/>
          <w:smallCaps w:val="0"/>
          <w:szCs w:val="24"/>
        </w:rPr>
        <w:t xml:space="preserve">Wykład problemowy z prezentacją multimedialną, wykład z elementami konwersatorium, omawianie kazusów. </w:t>
      </w:r>
      <w:r w:rsidRPr="007902BB">
        <w:rPr>
          <w:rFonts w:ascii="Corbel" w:hAnsi="Corbel"/>
          <w:b w:val="0"/>
          <w:iCs/>
          <w:smallCaps w:val="0"/>
          <w:szCs w:val="24"/>
        </w:rPr>
        <w:t>Metoda aktywizująca, skłaniająca studentów do samodzielnej prezentacji zagadnień teoretycznych, oraz samodzielnego  wyciągania wniosków i oceny stanu prawnego. Prowokowanie do rozmów oraz dyskusji, w trakcie których uczestnicy zajęć wyrażają opinie poparte posiadaną wiedzą. A</w:t>
      </w:r>
      <w:r w:rsidRPr="007902BB">
        <w:rPr>
          <w:rFonts w:ascii="Corbel" w:hAnsi="Corbel"/>
          <w:b w:val="0"/>
          <w:smallCaps w:val="0"/>
          <w:szCs w:val="24"/>
        </w:rPr>
        <w:t>naliza i interpretacja aktów normatywnych, dyskusja nad tezami doktryny oraz orzecznictwa, rozwiązywanie kazusów, panel dyskusyjny, praca w grupach (rozwiązywanie zadań, dyskusja), gry dydaktyczne, metody kształcenia na odległość.</w:t>
      </w:r>
    </w:p>
    <w:p w14:paraId="01182B1E" w14:textId="77777777" w:rsidR="00070B56" w:rsidRPr="00B169DF" w:rsidRDefault="00070B5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AC72DD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C72DD" w:rsidRPr="00B169DF" w14:paraId="3A51B283" w14:textId="77777777" w:rsidTr="00AC72DD">
        <w:tc>
          <w:tcPr>
            <w:tcW w:w="1962" w:type="dxa"/>
            <w:vAlign w:val="center"/>
          </w:tcPr>
          <w:p w14:paraId="6267168D" w14:textId="7DF95590" w:rsidR="00AC72DD" w:rsidRPr="00B169DF" w:rsidRDefault="00AC72DD" w:rsidP="00AC72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02BB">
              <w:rPr>
                <w:rFonts w:ascii="Corbel" w:hAnsi="Corbel"/>
                <w:b w:val="0"/>
                <w:smallCaps w:val="0"/>
                <w:szCs w:val="24"/>
              </w:rPr>
              <w:t xml:space="preserve">EK_ 01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 EK_32</w:t>
            </w:r>
          </w:p>
        </w:tc>
        <w:tc>
          <w:tcPr>
            <w:tcW w:w="5441" w:type="dxa"/>
            <w:vAlign w:val="center"/>
          </w:tcPr>
          <w:p w14:paraId="27D90EF1" w14:textId="61546840" w:rsidR="00AC72DD" w:rsidRPr="00B169DF" w:rsidRDefault="00AC72DD" w:rsidP="00AC72D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 , kolokwium, obserwacja w trakcie zajęć, projekt</w:t>
            </w:r>
          </w:p>
        </w:tc>
        <w:tc>
          <w:tcPr>
            <w:tcW w:w="2117" w:type="dxa"/>
            <w:vAlign w:val="center"/>
          </w:tcPr>
          <w:p w14:paraId="4D1F06B9" w14:textId="7E3051A9" w:rsidR="00AC72DD" w:rsidRPr="00B169DF" w:rsidRDefault="00AC72DD" w:rsidP="00AC72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          w</w:t>
            </w:r>
            <w:r w:rsidRPr="007902B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5C0F3E" w14:textId="32DEF6D2" w:rsidR="00AC72DD" w:rsidRPr="007902BB" w:rsidRDefault="00AC72DD" w:rsidP="00AC72DD">
            <w:pPr>
              <w:spacing w:after="120" w:line="240" w:lineRule="auto"/>
              <w:jc w:val="both"/>
              <w:rPr>
                <w:rFonts w:ascii="Corbel" w:eastAsia="Cambria" w:hAnsi="Corbel"/>
                <w:sz w:val="24"/>
                <w:szCs w:val="24"/>
                <w:lang w:eastAsia="pl-PL"/>
              </w:rPr>
            </w:pPr>
            <w:r w:rsidRPr="007902BB">
              <w:rPr>
                <w:rFonts w:ascii="Corbel" w:hAnsi="Corbel"/>
                <w:b/>
                <w:smallCaps/>
                <w:sz w:val="24"/>
                <w:szCs w:val="24"/>
              </w:rPr>
              <w:t>zaliczenie wykładu – egzamin w formie pisemnej (pytania zamknięte lub opisowe) lub w formie ustnej (</w:t>
            </w:r>
            <w:r w:rsidRPr="007902BB">
              <w:rPr>
                <w:rFonts w:ascii="Corbel" w:eastAsia="Cambria" w:hAnsi="Corbel"/>
                <w:sz w:val="24"/>
                <w:szCs w:val="24"/>
                <w:lang w:eastAsia="pl-PL"/>
              </w:rPr>
              <w:t>student losuje kolejno trzy pytania, na które udziela odpowiedzi; pytania egzaminacyjne obejmują tematy stanowiące przedmiot wykładu oraz ćwiczeń. Przed egzaminem student otrzymuje wykaz zagadnień, w oparciu o który zostaną opracowane pytania).</w:t>
            </w:r>
          </w:p>
          <w:p w14:paraId="54C18980" w14:textId="77777777" w:rsidR="00AC72DD" w:rsidRPr="007902BB" w:rsidRDefault="00AC72DD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CD6AB85" w14:textId="528FFD43" w:rsidR="003560D6" w:rsidRPr="00561DC5" w:rsidRDefault="003560D6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Cs/>
                <w:smallCaps w:val="0"/>
                <w:szCs w:val="24"/>
              </w:rPr>
            </w:pPr>
            <w:r w:rsidRPr="00561DC5">
              <w:rPr>
                <w:rFonts w:ascii="Corbel" w:hAnsi="Corbel"/>
                <w:bCs/>
                <w:smallCaps w:val="0"/>
                <w:szCs w:val="24"/>
              </w:rPr>
              <w:t>ZALICZENIE ĆWICZEŃ</w:t>
            </w:r>
          </w:p>
          <w:p w14:paraId="67ADBDCA" w14:textId="77777777" w:rsidR="003560D6" w:rsidRDefault="003560D6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9B5F85C" w14:textId="3BAB7AE0" w:rsidR="003560D6" w:rsidRPr="003560D6" w:rsidRDefault="003560D6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Cs/>
                <w:smallCaps w:val="0"/>
                <w:szCs w:val="24"/>
              </w:rPr>
            </w:pPr>
            <w:r w:rsidRPr="003560D6">
              <w:rPr>
                <w:rFonts w:ascii="Corbel" w:hAnsi="Corbel"/>
                <w:bCs/>
                <w:smallCaps w:val="0"/>
                <w:szCs w:val="24"/>
              </w:rPr>
              <w:t>Wariant 1.</w:t>
            </w:r>
          </w:p>
          <w:p w14:paraId="54D6D7B1" w14:textId="28017D36" w:rsidR="003560D6" w:rsidRDefault="003560D6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z ćwiczeń składają się:</w:t>
            </w:r>
          </w:p>
          <w:p w14:paraId="27F6F541" w14:textId="64AE528E" w:rsidR="003560D6" w:rsidRDefault="003560D6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obecność na zajęciach</w:t>
            </w:r>
          </w:p>
          <w:p w14:paraId="4F6A94EA" w14:textId="1A91F670" w:rsidR="003560D6" w:rsidRDefault="003560D6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bieżąca praca na zajęciach (odpowiedzi ustne, rozwiazywanie kazusów, prace pisemne, aktywność</w:t>
            </w:r>
            <w:r w:rsidR="00561DC5">
              <w:rPr>
                <w:rFonts w:ascii="Corbel" w:hAnsi="Corbel"/>
                <w:b w:val="0"/>
                <w:smallCaps w:val="0"/>
                <w:szCs w:val="24"/>
              </w:rPr>
              <w:t xml:space="preserve">). </w:t>
            </w:r>
            <w:r w:rsidR="00561DC5" w:rsidRPr="00561DC5">
              <w:rPr>
                <w:rFonts w:ascii="Corbel" w:hAnsi="Corbel"/>
                <w:bCs/>
                <w:smallCaps w:val="0"/>
                <w:szCs w:val="24"/>
              </w:rPr>
              <w:t>Ocena z pracy bieżącej stanowi</w:t>
            </w:r>
            <w:r w:rsidR="00561DC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560D6">
              <w:rPr>
                <w:rFonts w:ascii="Corbel" w:hAnsi="Corbel"/>
                <w:bCs/>
                <w:smallCaps w:val="0"/>
                <w:szCs w:val="24"/>
              </w:rPr>
              <w:t xml:space="preserve">40%  oceny </w:t>
            </w:r>
            <w:r w:rsidR="00561DC5">
              <w:rPr>
                <w:rFonts w:ascii="Corbel" w:hAnsi="Corbel"/>
                <w:bCs/>
                <w:smallCaps w:val="0"/>
                <w:szCs w:val="24"/>
              </w:rPr>
              <w:t>końcowej</w:t>
            </w:r>
            <w:r>
              <w:rPr>
                <w:rFonts w:ascii="Corbel" w:hAnsi="Corbel"/>
                <w:bCs/>
                <w:smallCaps w:val="0"/>
                <w:szCs w:val="24"/>
              </w:rPr>
              <w:t>;</w:t>
            </w:r>
          </w:p>
          <w:p w14:paraId="304DC72E" w14:textId="77777777" w:rsidR="00561DC5" w:rsidRDefault="003560D6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- 2 kolokwia w formie pisemnej – testowej lub opisowej  w formie pytań otwartych</w:t>
            </w:r>
            <w:r w:rsidR="00561DC5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7B986607" w14:textId="54648BA3" w:rsidR="003560D6" w:rsidRDefault="00561DC5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Średnia arytmetyczna ocen z kolokwiów stanowi </w:t>
            </w:r>
            <w:r w:rsidR="003560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560D6" w:rsidRPr="003560D6">
              <w:rPr>
                <w:rFonts w:ascii="Corbel" w:hAnsi="Corbel"/>
                <w:bCs/>
                <w:smallCaps w:val="0"/>
                <w:szCs w:val="24"/>
              </w:rPr>
              <w:t xml:space="preserve">60% </w:t>
            </w:r>
            <w:r>
              <w:rPr>
                <w:rFonts w:ascii="Corbel" w:hAnsi="Corbel"/>
                <w:bCs/>
                <w:smallCaps w:val="0"/>
                <w:szCs w:val="24"/>
              </w:rPr>
              <w:t>oceny końcowej</w:t>
            </w:r>
            <w:r w:rsidR="003560D6">
              <w:rPr>
                <w:rFonts w:ascii="Corbel" w:hAnsi="Corbel"/>
                <w:bCs/>
                <w:smallCaps w:val="0"/>
                <w:szCs w:val="24"/>
              </w:rPr>
              <w:t>;</w:t>
            </w:r>
          </w:p>
          <w:p w14:paraId="0606F7FE" w14:textId="77777777" w:rsidR="00561DC5" w:rsidRDefault="00561DC5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Cs/>
                <w:smallCaps w:val="0"/>
                <w:szCs w:val="24"/>
              </w:rPr>
            </w:pPr>
          </w:p>
          <w:p w14:paraId="4D48F2A6" w14:textId="71813CD0" w:rsidR="003560D6" w:rsidRPr="003560D6" w:rsidRDefault="003560D6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Wariant 2.</w:t>
            </w:r>
          </w:p>
          <w:p w14:paraId="1FC4D462" w14:textId="54A5BA78" w:rsidR="00AC72DD" w:rsidRPr="007902BB" w:rsidRDefault="000470ED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obejmuje </w:t>
            </w:r>
            <w:r w:rsidR="00AC72DD" w:rsidRPr="007902BB">
              <w:rPr>
                <w:rFonts w:ascii="Corbel" w:hAnsi="Corbel"/>
                <w:b w:val="0"/>
                <w:smallCaps w:val="0"/>
                <w:szCs w:val="24"/>
              </w:rPr>
              <w:t xml:space="preserve">obecność na zajęciach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ocenę z kolokwium</w:t>
            </w:r>
            <w:r w:rsidR="00AC72DD" w:rsidRPr="007902BB">
              <w:rPr>
                <w:rFonts w:ascii="Corbel" w:hAnsi="Corbel"/>
                <w:b w:val="0"/>
                <w:smallCaps w:val="0"/>
                <w:szCs w:val="24"/>
              </w:rPr>
              <w:t xml:space="preserve"> w formie pisemnej (pytania testowe lub opisowe) lub w formie ustnej.</w:t>
            </w:r>
          </w:p>
          <w:p w14:paraId="5D14881F" w14:textId="77777777" w:rsidR="00AC72DD" w:rsidRPr="007902BB" w:rsidRDefault="00AC72DD" w:rsidP="00AC72DD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2CF8EC" w14:textId="77777777" w:rsidR="003560D6" w:rsidRDefault="00AC72DD" w:rsidP="00AC72DD">
            <w:pPr>
              <w:pStyle w:val="Punktygwne"/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02B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W przypadku egzaminu lub zaliczenia w formie pisemnej na ocenę pozytywną należy udzielić przynajmniej 50% poprawnych odpowiedzi. </w:t>
            </w:r>
          </w:p>
          <w:p w14:paraId="77B6E2E7" w14:textId="1A259760" w:rsidR="00AC72DD" w:rsidRPr="007902BB" w:rsidRDefault="00AC72DD" w:rsidP="00AC72DD">
            <w:pPr>
              <w:pStyle w:val="Punktygwne"/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02BB">
              <w:rPr>
                <w:rFonts w:ascii="Corbel" w:hAnsi="Corbel"/>
                <w:b w:val="0"/>
                <w:smallCaps w:val="0"/>
                <w:szCs w:val="24"/>
              </w:rPr>
              <w:t>W przypadku egzaminu ustnego konieczne jest udzielenie pełnej odpowiedzi na przynajmniej jedno pytanie.</w:t>
            </w:r>
          </w:p>
          <w:p w14:paraId="3E2BA95C" w14:textId="77777777" w:rsidR="00AC72DD" w:rsidRPr="007902BB" w:rsidRDefault="00AC72DD" w:rsidP="00AC72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02BB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umiejętność posługiwania się terminologią, aktualny stan prawny.</w:t>
            </w:r>
          </w:p>
          <w:p w14:paraId="41B0839C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AC72DD">
        <w:tc>
          <w:tcPr>
            <w:tcW w:w="490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AC72DD" w:rsidRPr="00B169DF" w14:paraId="02C37FE3" w14:textId="77777777" w:rsidTr="00AC72DD">
        <w:tc>
          <w:tcPr>
            <w:tcW w:w="4902" w:type="dxa"/>
          </w:tcPr>
          <w:p w14:paraId="6754C5C7" w14:textId="77777777" w:rsidR="00AC72DD" w:rsidRPr="00B169DF" w:rsidRDefault="00AC72DD" w:rsidP="00AC72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73B4ABDC" w14:textId="77777777" w:rsidR="00AC72DD" w:rsidRDefault="00AC72DD" w:rsidP="00AC72D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902BB">
              <w:rPr>
                <w:rFonts w:ascii="Corbel" w:hAnsi="Corbel"/>
                <w:sz w:val="24"/>
                <w:szCs w:val="24"/>
              </w:rPr>
              <w:t>wykład – 60 godz.</w:t>
            </w:r>
          </w:p>
          <w:p w14:paraId="7531FD32" w14:textId="2D2D9793" w:rsidR="00AC72DD" w:rsidRPr="007902BB" w:rsidRDefault="00AC72DD" w:rsidP="00AC72D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ćw. - 60 godz.</w:t>
            </w:r>
          </w:p>
          <w:p w14:paraId="3A344839" w14:textId="77777777" w:rsidR="00AC72DD" w:rsidRPr="00B169DF" w:rsidRDefault="00AC72DD" w:rsidP="00AC72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C72DD" w:rsidRPr="00B169DF" w14:paraId="2A4AABEF" w14:textId="77777777" w:rsidTr="00AC72DD">
        <w:tc>
          <w:tcPr>
            <w:tcW w:w="4902" w:type="dxa"/>
          </w:tcPr>
          <w:p w14:paraId="210DDE64" w14:textId="77777777" w:rsidR="00AC72DD" w:rsidRPr="00B169DF" w:rsidRDefault="00AC72DD" w:rsidP="00AC72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AC72DD" w:rsidRPr="00B169DF" w:rsidRDefault="00AC72DD" w:rsidP="00AC72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63CF7F11" w14:textId="491CAF34" w:rsidR="00AC72DD" w:rsidRPr="00B169DF" w:rsidRDefault="00AC72DD" w:rsidP="00AC72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Pr="00790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C72DD" w:rsidRPr="00B169DF" w14:paraId="3796D0EB" w14:textId="77777777" w:rsidTr="00AC72DD">
        <w:tc>
          <w:tcPr>
            <w:tcW w:w="4902" w:type="dxa"/>
          </w:tcPr>
          <w:p w14:paraId="0DB2B3DD" w14:textId="77777777" w:rsidR="00AC72DD" w:rsidRPr="00B169DF" w:rsidRDefault="00AC72DD" w:rsidP="00AC72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BAAD611" w14:textId="77777777" w:rsidR="00AC72DD" w:rsidRPr="00B169DF" w:rsidRDefault="00AC72DD" w:rsidP="00AC72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03E3072C" w14:textId="2AF316C7" w:rsidR="00AC72DD" w:rsidRPr="00B169DF" w:rsidRDefault="00AC72DD" w:rsidP="00AC72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  <w:r w:rsidRPr="00790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C72DD" w:rsidRPr="00B169DF" w14:paraId="1ADE6CE7" w14:textId="77777777" w:rsidTr="00AC72DD">
        <w:tc>
          <w:tcPr>
            <w:tcW w:w="4902" w:type="dxa"/>
          </w:tcPr>
          <w:p w14:paraId="2FD9881C" w14:textId="77777777" w:rsidR="00AC72DD" w:rsidRPr="00B169DF" w:rsidRDefault="00AC72DD" w:rsidP="00AC72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747719D" w14:textId="4ABD92D4" w:rsidR="00AC72DD" w:rsidRPr="00B169DF" w:rsidRDefault="00AC72DD" w:rsidP="00AC72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225</w:t>
            </w:r>
          </w:p>
        </w:tc>
      </w:tr>
      <w:tr w:rsidR="00AC72DD" w:rsidRPr="00B169DF" w14:paraId="071C4E58" w14:textId="77777777" w:rsidTr="00AC72DD">
        <w:tc>
          <w:tcPr>
            <w:tcW w:w="4902" w:type="dxa"/>
          </w:tcPr>
          <w:p w14:paraId="62049DBA" w14:textId="77777777" w:rsidR="00AC72DD" w:rsidRPr="00B169DF" w:rsidRDefault="00AC72DD" w:rsidP="00AC72D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623D12B" w14:textId="65B6B43E" w:rsidR="00AC72DD" w:rsidRPr="00B169DF" w:rsidRDefault="00AC72DD" w:rsidP="00AC72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6B0D94C2" w:rsidR="0085747A" w:rsidRPr="00B169DF" w:rsidRDefault="00AC72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FB86A63" w:rsidR="0085747A" w:rsidRPr="00B169DF" w:rsidRDefault="00AC72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62AA7807" w14:textId="77777777" w:rsidR="0085747A" w:rsidRPr="00787928" w:rsidRDefault="0085747A" w:rsidP="00787928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8B9771F" w14:textId="77777777" w:rsidR="00AC72DD" w:rsidRPr="00787928" w:rsidRDefault="00AC72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5E1D7E" w14:textId="5F5A2E56" w:rsidR="00AC72DD" w:rsidRPr="00787928" w:rsidRDefault="00AC72DD" w:rsidP="00787928">
            <w:pPr>
              <w:pStyle w:val="Punktygwne"/>
              <w:numPr>
                <w:ilvl w:val="0"/>
                <w:numId w:val="2"/>
              </w:numPr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 xml:space="preserve">L. Garlicki, </w:t>
            </w:r>
            <w:r w:rsidRPr="003D766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Polskie prawo konstytucyjne. Zarys wykładu</w:t>
            </w:r>
            <w:r w:rsidRPr="00787928">
              <w:rPr>
                <w:rFonts w:ascii="Corbel" w:hAnsi="Corbel"/>
                <w:b w:val="0"/>
                <w:smallCaps w:val="0"/>
                <w:szCs w:val="24"/>
              </w:rPr>
              <w:t>, Warszawa 2019.</w:t>
            </w:r>
          </w:p>
          <w:p w14:paraId="753604A5" w14:textId="77777777" w:rsidR="003D766B" w:rsidRDefault="003D766B" w:rsidP="003D766B">
            <w:pPr>
              <w:pStyle w:val="Punktygwne"/>
              <w:numPr>
                <w:ilvl w:val="0"/>
                <w:numId w:val="2"/>
              </w:numPr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 xml:space="preserve">M. Granat, </w:t>
            </w:r>
            <w:r w:rsidRPr="003D766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konstytucyjne. Pytania i odpowiedzi</w:t>
            </w:r>
            <w:r w:rsidRPr="00787928">
              <w:rPr>
                <w:rFonts w:ascii="Corbel" w:hAnsi="Corbel"/>
                <w:b w:val="0"/>
                <w:smallCaps w:val="0"/>
                <w:szCs w:val="24"/>
              </w:rPr>
              <w:t xml:space="preserve">, 9 wydanie, Warszawa 2019. </w:t>
            </w:r>
          </w:p>
          <w:p w14:paraId="3267CD44" w14:textId="6D65CB52" w:rsidR="003D766B" w:rsidRPr="00787928" w:rsidRDefault="003D766B" w:rsidP="003D766B">
            <w:pPr>
              <w:pStyle w:val="Punktygwne"/>
              <w:numPr>
                <w:ilvl w:val="0"/>
                <w:numId w:val="2"/>
              </w:numPr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 xml:space="preserve">W. Skrzydło, </w:t>
            </w:r>
            <w:r w:rsidRPr="003D766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Ustrój polityczny RP w świetle Konstytucji z 1997 r.,</w:t>
            </w:r>
            <w:r w:rsidRPr="0078792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33A6E1D" w14:textId="77777777" w:rsidR="003D766B" w:rsidRPr="00787928" w:rsidRDefault="003D766B" w:rsidP="003D766B">
            <w:pPr>
              <w:pStyle w:val="Punktygwne"/>
              <w:spacing w:before="0" w:after="0"/>
              <w:ind w:left="72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>Warszawa 2014.</w:t>
            </w:r>
          </w:p>
          <w:p w14:paraId="0F20042D" w14:textId="77777777" w:rsidR="00AC72DD" w:rsidRDefault="003D766B" w:rsidP="009C54AE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Grabowski (red.), </w:t>
            </w:r>
            <w:r w:rsidRPr="003D766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Podstawy ustroju Rzeczypospolitej Polskiej dla obywateli,</w:t>
            </w:r>
            <w:r w:rsidRPr="003D766B">
              <w:rPr>
                <w:rFonts w:ascii="Corbel" w:hAnsi="Corbel"/>
                <w:b w:val="0"/>
                <w:smallCaps w:val="0"/>
                <w:szCs w:val="24"/>
              </w:rPr>
              <w:t xml:space="preserve"> Toruń 2024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B544F6A" w14:textId="0A054091" w:rsidR="003D766B" w:rsidRPr="003D766B" w:rsidRDefault="003D766B" w:rsidP="003D766B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132916D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1ABCCDB" w14:textId="77777777" w:rsidR="00AC72DD" w:rsidRDefault="00AC72DD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56DEAAA0" w14:textId="579AF690" w:rsidR="00AC72DD" w:rsidRPr="007902BB" w:rsidRDefault="003D766B" w:rsidP="003D766B">
            <w:pPr>
              <w:pStyle w:val="Punktygwne"/>
              <w:numPr>
                <w:ilvl w:val="0"/>
                <w:numId w:val="3"/>
              </w:numPr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B. </w:t>
            </w:r>
            <w:r w:rsidR="00AC72DD" w:rsidRPr="007902BB">
              <w:rPr>
                <w:rFonts w:ascii="Corbel" w:hAnsi="Corbel"/>
                <w:b w:val="0"/>
                <w:smallCaps w:val="0"/>
                <w:szCs w:val="24"/>
              </w:rPr>
              <w:t xml:space="preserve">Banaszak, </w:t>
            </w:r>
            <w:r w:rsidR="00AC72DD" w:rsidRPr="003D766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konstytucyjne</w:t>
            </w:r>
            <w:r w:rsidR="00AC72DD" w:rsidRPr="007902BB">
              <w:rPr>
                <w:rFonts w:ascii="Corbel" w:hAnsi="Corbel"/>
                <w:b w:val="0"/>
                <w:smallCaps w:val="0"/>
                <w:szCs w:val="24"/>
              </w:rPr>
              <w:t>, Warszawa 2015.</w:t>
            </w:r>
          </w:p>
          <w:p w14:paraId="12DF7B1D" w14:textId="02EBED55" w:rsidR="00070B56" w:rsidRDefault="00070B56" w:rsidP="003D766B">
            <w:pPr>
              <w:pStyle w:val="Punktygwne"/>
              <w:numPr>
                <w:ilvl w:val="0"/>
                <w:numId w:val="3"/>
              </w:numPr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S. Grabowska, R. Grabowski, W. Skrzydło, </w:t>
            </w:r>
            <w:r w:rsidRPr="003D766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Konstytucja Rzeczypospolitej Polskiej. Komentarz Encyklopedyczny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2009.</w:t>
            </w:r>
          </w:p>
          <w:p w14:paraId="35DD950F" w14:textId="23F71A62" w:rsidR="003D766B" w:rsidRPr="003D766B" w:rsidRDefault="003D766B" w:rsidP="003D766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alibri"/>
                <w:lang w:eastAsia="pl-PL"/>
              </w:rPr>
              <w:t>R. Grabowski (red.), Obywatel- podmiot czy przedmiot w systemie konstytucyjnym</w:t>
            </w:r>
            <w:r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>, Toruń 2024 r.</w:t>
            </w:r>
          </w:p>
          <w:p w14:paraId="5124F7BF" w14:textId="77777777" w:rsidR="00787928" w:rsidRDefault="00712D49" w:rsidP="003D766B">
            <w:pPr>
              <w:pStyle w:val="Punktygwne"/>
              <w:numPr>
                <w:ilvl w:val="0"/>
                <w:numId w:val="3"/>
              </w:numPr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Grabowski, </w:t>
            </w:r>
            <w:r w:rsidRPr="003D766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XXV lat Konstytucji Rzeczypospolitej Polskiej. Księga jubileuszowa dedykowana Profesor Halinie Ziębie-</w:t>
            </w:r>
            <w:proofErr w:type="spellStart"/>
            <w:r w:rsidRPr="003D766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Załuckiej</w:t>
            </w:r>
            <w:proofErr w:type="spellEnd"/>
            <w:r w:rsidRPr="003D766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z okazji 70 rocznicy urodzin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Toruń 202</w:t>
            </w:r>
            <w:r w:rsidR="00051BCF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9DC769C" w14:textId="77777777" w:rsidR="00787928" w:rsidRDefault="00AC72DD" w:rsidP="003D766B">
            <w:pPr>
              <w:pStyle w:val="Punktygwne"/>
              <w:numPr>
                <w:ilvl w:val="0"/>
                <w:numId w:val="3"/>
              </w:numPr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>P. Sarnecki, Prawo konstytucyjne Rzeczypospolitej Polskiej, Warszawa 2014.</w:t>
            </w:r>
          </w:p>
          <w:p w14:paraId="4596EFF9" w14:textId="4C76EFDB" w:rsidR="00AC72DD" w:rsidRPr="00787928" w:rsidRDefault="00AC72DD" w:rsidP="003D766B">
            <w:pPr>
              <w:pStyle w:val="Punktygwne"/>
              <w:numPr>
                <w:ilvl w:val="0"/>
                <w:numId w:val="3"/>
              </w:numPr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7928">
              <w:rPr>
                <w:rFonts w:ascii="Corbel" w:hAnsi="Corbel"/>
                <w:b w:val="0"/>
                <w:smallCaps w:val="0"/>
                <w:szCs w:val="24"/>
              </w:rPr>
              <w:t>Z. Witkowski, Prawo konstytucyjne, Toruń 2013.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45207" w14:textId="77777777" w:rsidR="00C01B14" w:rsidRDefault="00C01B14" w:rsidP="00C16ABF">
      <w:pPr>
        <w:spacing w:after="0" w:line="240" w:lineRule="auto"/>
      </w:pPr>
      <w:r>
        <w:separator/>
      </w:r>
    </w:p>
  </w:endnote>
  <w:endnote w:type="continuationSeparator" w:id="0">
    <w:p w14:paraId="7D29AE6D" w14:textId="77777777" w:rsidR="00C01B14" w:rsidRDefault="00C01B1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8F5BB" w14:textId="77777777" w:rsidR="00C01B14" w:rsidRDefault="00C01B14" w:rsidP="00C16ABF">
      <w:pPr>
        <w:spacing w:after="0" w:line="240" w:lineRule="auto"/>
      </w:pPr>
      <w:r>
        <w:separator/>
      </w:r>
    </w:p>
  </w:footnote>
  <w:footnote w:type="continuationSeparator" w:id="0">
    <w:p w14:paraId="2ACEF22F" w14:textId="77777777" w:rsidR="00C01B14" w:rsidRDefault="00C01B14" w:rsidP="00C16ABF">
      <w:pPr>
        <w:spacing w:after="0" w:line="240" w:lineRule="auto"/>
      </w:pPr>
      <w:r>
        <w:continuationSeparator/>
      </w:r>
    </w:p>
  </w:footnote>
  <w:footnote w:id="1">
    <w:p w14:paraId="262CA647" w14:textId="77777777" w:rsidR="002313DB" w:rsidRDefault="002313D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BC7574"/>
    <w:multiLevelType w:val="hybridMultilevel"/>
    <w:tmpl w:val="6C8A5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A1F8B"/>
    <w:multiLevelType w:val="hybridMultilevel"/>
    <w:tmpl w:val="7BCE02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2A45E6"/>
    <w:multiLevelType w:val="hybridMultilevel"/>
    <w:tmpl w:val="3762FE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139906">
    <w:abstractNumId w:val="0"/>
  </w:num>
  <w:num w:numId="2" w16cid:durableId="1641350353">
    <w:abstractNumId w:val="2"/>
  </w:num>
  <w:num w:numId="3" w16cid:durableId="551162804">
    <w:abstractNumId w:val="1"/>
  </w:num>
  <w:num w:numId="4" w16cid:durableId="614680253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141E"/>
    <w:rsid w:val="000048FD"/>
    <w:rsid w:val="000077B4"/>
    <w:rsid w:val="00015B8F"/>
    <w:rsid w:val="00022ECE"/>
    <w:rsid w:val="00042A51"/>
    <w:rsid w:val="00042D2E"/>
    <w:rsid w:val="00044C82"/>
    <w:rsid w:val="000470ED"/>
    <w:rsid w:val="00051BCF"/>
    <w:rsid w:val="00070B5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2FE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D2B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13DB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70"/>
    <w:rsid w:val="003018BA"/>
    <w:rsid w:val="0030395F"/>
    <w:rsid w:val="00305C92"/>
    <w:rsid w:val="003151C5"/>
    <w:rsid w:val="003338F3"/>
    <w:rsid w:val="003343CF"/>
    <w:rsid w:val="00346FE9"/>
    <w:rsid w:val="0034759A"/>
    <w:rsid w:val="003503F6"/>
    <w:rsid w:val="003530DD"/>
    <w:rsid w:val="003560D6"/>
    <w:rsid w:val="00363F78"/>
    <w:rsid w:val="003A0A5B"/>
    <w:rsid w:val="003A1176"/>
    <w:rsid w:val="003C0BAE"/>
    <w:rsid w:val="003D18A9"/>
    <w:rsid w:val="003D29CA"/>
    <w:rsid w:val="003D6CE2"/>
    <w:rsid w:val="003D766B"/>
    <w:rsid w:val="003E1941"/>
    <w:rsid w:val="003E2FE6"/>
    <w:rsid w:val="003E49D5"/>
    <w:rsid w:val="003F205D"/>
    <w:rsid w:val="003F38C0"/>
    <w:rsid w:val="0041277E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4983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1DC5"/>
    <w:rsid w:val="0056696D"/>
    <w:rsid w:val="0059484D"/>
    <w:rsid w:val="005A0855"/>
    <w:rsid w:val="005A3196"/>
    <w:rsid w:val="005B00F7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2EFE"/>
    <w:rsid w:val="00675843"/>
    <w:rsid w:val="00696477"/>
    <w:rsid w:val="006A3DC1"/>
    <w:rsid w:val="006D050F"/>
    <w:rsid w:val="006D1FF3"/>
    <w:rsid w:val="006D6139"/>
    <w:rsid w:val="006E5D65"/>
    <w:rsid w:val="006F1282"/>
    <w:rsid w:val="006F1FBC"/>
    <w:rsid w:val="006F31E2"/>
    <w:rsid w:val="00706544"/>
    <w:rsid w:val="007072BA"/>
    <w:rsid w:val="00712953"/>
    <w:rsid w:val="00712D49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928"/>
    <w:rsid w:val="00787C2A"/>
    <w:rsid w:val="00790E27"/>
    <w:rsid w:val="00792970"/>
    <w:rsid w:val="007A4022"/>
    <w:rsid w:val="007A6E6E"/>
    <w:rsid w:val="007C3299"/>
    <w:rsid w:val="007C3BCC"/>
    <w:rsid w:val="007C4546"/>
    <w:rsid w:val="007D6E56"/>
    <w:rsid w:val="007F4155"/>
    <w:rsid w:val="007F6DD7"/>
    <w:rsid w:val="0081554D"/>
    <w:rsid w:val="0081707E"/>
    <w:rsid w:val="0082444A"/>
    <w:rsid w:val="008449B3"/>
    <w:rsid w:val="008552A2"/>
    <w:rsid w:val="0085747A"/>
    <w:rsid w:val="00881B91"/>
    <w:rsid w:val="00884922"/>
    <w:rsid w:val="00885F64"/>
    <w:rsid w:val="008917F9"/>
    <w:rsid w:val="00891897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04E"/>
    <w:rsid w:val="00A84C85"/>
    <w:rsid w:val="00A97DE1"/>
    <w:rsid w:val="00AB053C"/>
    <w:rsid w:val="00AC14F1"/>
    <w:rsid w:val="00AC72DD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45AF"/>
    <w:rsid w:val="00B06142"/>
    <w:rsid w:val="00B135B1"/>
    <w:rsid w:val="00B1435F"/>
    <w:rsid w:val="00B169DF"/>
    <w:rsid w:val="00B3130B"/>
    <w:rsid w:val="00B354A5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431D"/>
    <w:rsid w:val="00BD3869"/>
    <w:rsid w:val="00BD66E9"/>
    <w:rsid w:val="00BD6FF4"/>
    <w:rsid w:val="00BF2C41"/>
    <w:rsid w:val="00C01B14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04A9"/>
    <w:rsid w:val="00D02B25"/>
    <w:rsid w:val="00D02EBA"/>
    <w:rsid w:val="00D17C3C"/>
    <w:rsid w:val="00D26B2C"/>
    <w:rsid w:val="00D3397B"/>
    <w:rsid w:val="00D352C9"/>
    <w:rsid w:val="00D425B2"/>
    <w:rsid w:val="00D428D6"/>
    <w:rsid w:val="00D469D0"/>
    <w:rsid w:val="00D552B2"/>
    <w:rsid w:val="00D608D1"/>
    <w:rsid w:val="00D74119"/>
    <w:rsid w:val="00D8075B"/>
    <w:rsid w:val="00D8678B"/>
    <w:rsid w:val="00DA2114"/>
    <w:rsid w:val="00DD1B0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157D"/>
    <w:rsid w:val="00E40752"/>
    <w:rsid w:val="00E51E44"/>
    <w:rsid w:val="00E533ED"/>
    <w:rsid w:val="00E63348"/>
    <w:rsid w:val="00E742AA"/>
    <w:rsid w:val="00E77E88"/>
    <w:rsid w:val="00E8107D"/>
    <w:rsid w:val="00E94FA8"/>
    <w:rsid w:val="00E960BB"/>
    <w:rsid w:val="00EA2074"/>
    <w:rsid w:val="00EA4832"/>
    <w:rsid w:val="00EA4E9D"/>
    <w:rsid w:val="00EB10AB"/>
    <w:rsid w:val="00EC4899"/>
    <w:rsid w:val="00ED03AB"/>
    <w:rsid w:val="00ED32D2"/>
    <w:rsid w:val="00EE32DE"/>
    <w:rsid w:val="00EE5457"/>
    <w:rsid w:val="00F070AB"/>
    <w:rsid w:val="00F17567"/>
    <w:rsid w:val="00F27A7B"/>
    <w:rsid w:val="00F33536"/>
    <w:rsid w:val="00F526AF"/>
    <w:rsid w:val="00F617C3"/>
    <w:rsid w:val="00F61A26"/>
    <w:rsid w:val="00F7066B"/>
    <w:rsid w:val="00F83B28"/>
    <w:rsid w:val="00F974DA"/>
    <w:rsid w:val="00FA46E5"/>
    <w:rsid w:val="00FB3948"/>
    <w:rsid w:val="00FB7DBA"/>
    <w:rsid w:val="00FC1C25"/>
    <w:rsid w:val="00FC3F45"/>
    <w:rsid w:val="00FD4D0E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2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2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BA4CF-34DB-42A5-B8AB-6FEB66E05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3414</Words>
  <Characters>20487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4</cp:revision>
  <cp:lastPrinted>2025-12-08T09:11:00Z</cp:lastPrinted>
  <dcterms:created xsi:type="dcterms:W3CDTF">2025-12-08T08:26:00Z</dcterms:created>
  <dcterms:modified xsi:type="dcterms:W3CDTF">2025-12-08T09:12:00Z</dcterms:modified>
</cp:coreProperties>
</file>